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CC8A" w14:textId="6B7B28F9" w:rsidR="003C6DAF" w:rsidRPr="001C5B31" w:rsidRDefault="003C6DAF" w:rsidP="001C5B31">
      <w:pPr>
        <w:jc w:val="center"/>
        <w:rPr>
          <w:b/>
        </w:rPr>
      </w:pPr>
      <w:r w:rsidRPr="001C5B31">
        <w:rPr>
          <w:b/>
        </w:rPr>
        <w:t xml:space="preserve">Université Rennes </w:t>
      </w:r>
      <w:r w:rsidR="00142A94" w:rsidRPr="001C5B31">
        <w:rPr>
          <w:b/>
        </w:rPr>
        <w:t>2</w:t>
      </w:r>
    </w:p>
    <w:p w14:paraId="488B1A6E" w14:textId="476AE25A" w:rsidR="00DA1C60" w:rsidRPr="001C5B31" w:rsidRDefault="00DA1C60" w:rsidP="003C6DAF">
      <w:pPr>
        <w:ind w:right="-288"/>
        <w:jc w:val="center"/>
        <w:rPr>
          <w:b/>
        </w:rPr>
      </w:pPr>
      <w:r w:rsidRPr="001C5B31">
        <w:rPr>
          <w:b/>
        </w:rPr>
        <w:t>Diplôme d’</w:t>
      </w:r>
      <w:proofErr w:type="spellStart"/>
      <w:r w:rsidRPr="001C5B31">
        <w:rPr>
          <w:b/>
        </w:rPr>
        <w:t>Etudes</w:t>
      </w:r>
      <w:proofErr w:type="spellEnd"/>
      <w:r w:rsidRPr="001C5B31">
        <w:rPr>
          <w:b/>
        </w:rPr>
        <w:t xml:space="preserve"> Celtiques 2025-2026</w:t>
      </w:r>
    </w:p>
    <w:p w14:paraId="1B76895B" w14:textId="77777777" w:rsidR="00142A94" w:rsidRPr="001C5B31" w:rsidRDefault="00DA1C60" w:rsidP="003C6DAF">
      <w:pPr>
        <w:ind w:right="-288"/>
        <w:jc w:val="center"/>
        <w:rPr>
          <w:b/>
        </w:rPr>
      </w:pPr>
      <w:r w:rsidRPr="001C5B31">
        <w:rPr>
          <w:b/>
        </w:rPr>
        <w:t xml:space="preserve"> </w:t>
      </w:r>
    </w:p>
    <w:p w14:paraId="7CB38E09" w14:textId="6EDFD18A" w:rsidR="00DA1C60" w:rsidRPr="001C5B31" w:rsidRDefault="00DA1C60" w:rsidP="003C6DAF">
      <w:pPr>
        <w:ind w:right="-288"/>
        <w:jc w:val="center"/>
        <w:rPr>
          <w:b/>
        </w:rPr>
      </w:pPr>
      <w:r w:rsidRPr="001C5B31">
        <w:rPr>
          <w:b/>
        </w:rPr>
        <w:t>Semestre 1 – L’art celtique ancien</w:t>
      </w:r>
    </w:p>
    <w:p w14:paraId="2B2D82FC" w14:textId="295FCFDF" w:rsidR="00DA1C60" w:rsidRPr="001C5B31" w:rsidRDefault="003C6DAF" w:rsidP="001C5B31">
      <w:pPr>
        <w:ind w:right="-288"/>
        <w:jc w:val="center"/>
      </w:pPr>
      <w:r w:rsidRPr="001C5B31">
        <w:t xml:space="preserve"> (V. Defente)</w:t>
      </w:r>
    </w:p>
    <w:p w14:paraId="1A4F592F" w14:textId="77777777" w:rsidR="00DA1C60" w:rsidRPr="001C5B31" w:rsidRDefault="00DA1C60" w:rsidP="00DA1C60">
      <w:pPr>
        <w:jc w:val="center"/>
        <w:rPr>
          <w:b/>
          <w:bCs/>
        </w:rPr>
      </w:pPr>
      <w:r w:rsidRPr="001C5B31">
        <w:rPr>
          <w:b/>
          <w:bCs/>
        </w:rPr>
        <w:t>Jeudi 16 octobre 2025, 10h45-12h45 / 13h45-15h45</w:t>
      </w:r>
    </w:p>
    <w:p w14:paraId="70697F8E" w14:textId="77777777" w:rsidR="00DA1C60" w:rsidRDefault="00DA1C60" w:rsidP="003C6DAF">
      <w:pPr>
        <w:ind w:right="-288"/>
        <w:jc w:val="center"/>
        <w:rPr>
          <w:b/>
          <w:bCs/>
        </w:rPr>
      </w:pPr>
    </w:p>
    <w:p w14:paraId="63A9937F" w14:textId="77777777" w:rsidR="001C5B31" w:rsidRPr="001C5B31" w:rsidRDefault="001C5B31" w:rsidP="003C6DAF">
      <w:pPr>
        <w:ind w:right="-288"/>
        <w:jc w:val="center"/>
        <w:rPr>
          <w:b/>
          <w:bCs/>
        </w:rPr>
      </w:pPr>
    </w:p>
    <w:p w14:paraId="79EFABC2" w14:textId="2CCDDB79" w:rsidR="00DA1C60" w:rsidRPr="001C5B31" w:rsidRDefault="00DA1C60" w:rsidP="003C6DAF">
      <w:pPr>
        <w:ind w:right="-288"/>
        <w:jc w:val="center"/>
        <w:rPr>
          <w:b/>
          <w:bCs/>
        </w:rPr>
      </w:pPr>
      <w:r w:rsidRPr="001C5B31">
        <w:rPr>
          <w:b/>
          <w:bCs/>
        </w:rPr>
        <w:t>Bibliographie indicative</w:t>
      </w:r>
    </w:p>
    <w:p w14:paraId="78630008" w14:textId="77777777" w:rsidR="00DA1C60" w:rsidRPr="001C5B31" w:rsidRDefault="00DA1C60" w:rsidP="00DA1C60">
      <w:pPr>
        <w:jc w:val="both"/>
      </w:pPr>
    </w:p>
    <w:p w14:paraId="50D24BA2" w14:textId="0D48ADEA" w:rsidR="00711887" w:rsidRPr="001C5B31" w:rsidRDefault="00711887" w:rsidP="003022BC">
      <w:pPr>
        <w:ind w:right="-288"/>
        <w:jc w:val="both"/>
        <w:rPr>
          <w:sz w:val="22"/>
          <w:szCs w:val="22"/>
        </w:rPr>
      </w:pPr>
      <w:r w:rsidRPr="001C5B31">
        <w:rPr>
          <w:b/>
          <w:bCs/>
          <w:sz w:val="22"/>
          <w:szCs w:val="22"/>
        </w:rPr>
        <w:t>Ouvrages généraux</w:t>
      </w:r>
      <w:r w:rsidRPr="001C5B31">
        <w:rPr>
          <w:sz w:val="22"/>
          <w:szCs w:val="22"/>
        </w:rPr>
        <w:t xml:space="preserve"> -</w:t>
      </w:r>
    </w:p>
    <w:p w14:paraId="0F1A8819" w14:textId="2F9A62F0" w:rsidR="003022BC" w:rsidRPr="001C5B31" w:rsidRDefault="003022BC" w:rsidP="003022BC">
      <w:pPr>
        <w:ind w:right="-288"/>
        <w:jc w:val="both"/>
        <w:rPr>
          <w:sz w:val="22"/>
          <w:szCs w:val="22"/>
        </w:rPr>
      </w:pPr>
      <w:r w:rsidRPr="001C5B31">
        <w:rPr>
          <w:sz w:val="22"/>
          <w:szCs w:val="22"/>
        </w:rPr>
        <w:t xml:space="preserve">Duval P.-M., </w:t>
      </w:r>
      <w:r w:rsidRPr="001C5B31">
        <w:rPr>
          <w:i/>
          <w:sz w:val="22"/>
          <w:szCs w:val="22"/>
        </w:rPr>
        <w:t>Les Celtes</w:t>
      </w:r>
      <w:r w:rsidRPr="001C5B31">
        <w:rPr>
          <w:sz w:val="22"/>
          <w:szCs w:val="22"/>
        </w:rPr>
        <w:t>, collection L’Univers des formes, éd. Gallimard, Paris, 1977.</w:t>
      </w:r>
    </w:p>
    <w:p w14:paraId="07E3E188" w14:textId="77777777" w:rsidR="003022BC" w:rsidRPr="001C5B31" w:rsidRDefault="003022BC" w:rsidP="003022BC">
      <w:pPr>
        <w:ind w:right="-288"/>
        <w:jc w:val="both"/>
        <w:rPr>
          <w:sz w:val="22"/>
          <w:szCs w:val="22"/>
        </w:rPr>
      </w:pPr>
      <w:proofErr w:type="spellStart"/>
      <w:r w:rsidRPr="001C5B31">
        <w:rPr>
          <w:sz w:val="22"/>
          <w:szCs w:val="22"/>
        </w:rPr>
        <w:t>Eluère</w:t>
      </w:r>
      <w:proofErr w:type="spellEnd"/>
      <w:r w:rsidRPr="001C5B31">
        <w:rPr>
          <w:sz w:val="22"/>
          <w:szCs w:val="22"/>
        </w:rPr>
        <w:t xml:space="preserve"> C., </w:t>
      </w:r>
      <w:r w:rsidRPr="001C5B31">
        <w:rPr>
          <w:i/>
          <w:sz w:val="22"/>
          <w:szCs w:val="22"/>
        </w:rPr>
        <w:t>L’art des Celtes</w:t>
      </w:r>
      <w:r w:rsidRPr="001C5B31">
        <w:rPr>
          <w:sz w:val="22"/>
          <w:szCs w:val="22"/>
        </w:rPr>
        <w:t>, éd. Citadelles &amp; Mazenod, Paris, 2004.</w:t>
      </w:r>
    </w:p>
    <w:p w14:paraId="4C4FC598" w14:textId="77777777" w:rsidR="003022BC" w:rsidRPr="001C5B31" w:rsidRDefault="003022BC" w:rsidP="003022BC">
      <w:pPr>
        <w:ind w:right="-288"/>
        <w:jc w:val="both"/>
        <w:rPr>
          <w:sz w:val="22"/>
          <w:szCs w:val="22"/>
        </w:rPr>
      </w:pPr>
      <w:r w:rsidRPr="001C5B31">
        <w:rPr>
          <w:sz w:val="22"/>
          <w:szCs w:val="22"/>
        </w:rPr>
        <w:t xml:space="preserve">Green M., </w:t>
      </w:r>
      <w:r w:rsidRPr="001C5B31">
        <w:rPr>
          <w:i/>
          <w:sz w:val="22"/>
          <w:szCs w:val="22"/>
        </w:rPr>
        <w:t>Le monde celtique</w:t>
      </w:r>
      <w:r w:rsidRPr="001C5B31">
        <w:rPr>
          <w:sz w:val="22"/>
          <w:szCs w:val="22"/>
        </w:rPr>
        <w:t>, coll. Tout l’art, éd. Flammarion, Paris, 1996.</w:t>
      </w:r>
    </w:p>
    <w:p w14:paraId="2B5C31FC" w14:textId="77777777" w:rsidR="003022BC" w:rsidRPr="001C5B31" w:rsidRDefault="003022BC" w:rsidP="003022BC">
      <w:pPr>
        <w:jc w:val="both"/>
        <w:rPr>
          <w:sz w:val="22"/>
          <w:szCs w:val="22"/>
          <w:lang w:val="en-US"/>
        </w:rPr>
      </w:pPr>
      <w:r w:rsidRPr="001C5B31">
        <w:rPr>
          <w:sz w:val="22"/>
          <w:szCs w:val="22"/>
          <w:lang w:val="en-US"/>
        </w:rPr>
        <w:t xml:space="preserve">Harding D.W., </w:t>
      </w:r>
      <w:r w:rsidRPr="001C5B31">
        <w:rPr>
          <w:i/>
          <w:sz w:val="22"/>
          <w:szCs w:val="22"/>
          <w:lang w:val="en-US"/>
        </w:rPr>
        <w:t>The Archaeology of Celtic Art</w:t>
      </w:r>
      <w:r w:rsidRPr="001C5B31">
        <w:rPr>
          <w:sz w:val="22"/>
          <w:szCs w:val="22"/>
          <w:lang w:val="en-US"/>
        </w:rPr>
        <w:t xml:space="preserve">, Routledge, </w:t>
      </w:r>
      <w:proofErr w:type="spellStart"/>
      <w:r w:rsidRPr="001C5B31">
        <w:rPr>
          <w:sz w:val="22"/>
          <w:szCs w:val="22"/>
          <w:lang w:val="en-US"/>
        </w:rPr>
        <w:t>Londres</w:t>
      </w:r>
      <w:proofErr w:type="spellEnd"/>
      <w:r w:rsidRPr="001C5B31">
        <w:rPr>
          <w:sz w:val="22"/>
          <w:szCs w:val="22"/>
          <w:lang w:val="en-US"/>
        </w:rPr>
        <w:t xml:space="preserve"> &amp; New York, 2007.</w:t>
      </w:r>
    </w:p>
    <w:p w14:paraId="35E00A56" w14:textId="77777777" w:rsidR="003022BC" w:rsidRPr="001C5B31" w:rsidRDefault="003022BC" w:rsidP="003022BC">
      <w:pPr>
        <w:ind w:right="-288"/>
        <w:jc w:val="both"/>
        <w:rPr>
          <w:lang w:val="en-US"/>
        </w:rPr>
      </w:pPr>
      <w:proofErr w:type="spellStart"/>
      <w:r w:rsidRPr="001C5B31">
        <w:rPr>
          <w:lang w:val="en-US"/>
        </w:rPr>
        <w:t>Jacobsthal</w:t>
      </w:r>
      <w:proofErr w:type="spellEnd"/>
      <w:r w:rsidRPr="001C5B31">
        <w:rPr>
          <w:lang w:val="en-US"/>
        </w:rPr>
        <w:t xml:space="preserve"> P., « Early Celtic Art », </w:t>
      </w:r>
      <w:r w:rsidRPr="001C5B31">
        <w:rPr>
          <w:i/>
          <w:iCs/>
          <w:lang w:val="en-US"/>
        </w:rPr>
        <w:t>The Burlington Magazine</w:t>
      </w:r>
      <w:r w:rsidRPr="001C5B31">
        <w:rPr>
          <w:lang w:val="en-US"/>
        </w:rPr>
        <w:t>, vol. 67, n°390, 1935, 113-114, 116-118, 120, 123, 127.</w:t>
      </w:r>
    </w:p>
    <w:p w14:paraId="281783C3" w14:textId="77777777" w:rsidR="003022BC" w:rsidRPr="001C5B31" w:rsidRDefault="003022BC" w:rsidP="003022BC">
      <w:pPr>
        <w:jc w:val="both"/>
        <w:rPr>
          <w:sz w:val="22"/>
          <w:szCs w:val="22"/>
        </w:rPr>
      </w:pPr>
      <w:proofErr w:type="spellStart"/>
      <w:r w:rsidRPr="001C5B31">
        <w:rPr>
          <w:sz w:val="22"/>
          <w:szCs w:val="22"/>
        </w:rPr>
        <w:t>Kruta</w:t>
      </w:r>
      <w:proofErr w:type="spellEnd"/>
      <w:r w:rsidRPr="001C5B31">
        <w:rPr>
          <w:sz w:val="22"/>
          <w:szCs w:val="22"/>
        </w:rPr>
        <w:t xml:space="preserve"> V., </w:t>
      </w:r>
      <w:r w:rsidRPr="001C5B31">
        <w:rPr>
          <w:i/>
          <w:sz w:val="22"/>
          <w:szCs w:val="22"/>
        </w:rPr>
        <w:t>L’art des Celtes</w:t>
      </w:r>
      <w:r w:rsidRPr="001C5B31">
        <w:rPr>
          <w:sz w:val="22"/>
          <w:szCs w:val="22"/>
        </w:rPr>
        <w:t xml:space="preserve">, éd. </w:t>
      </w:r>
      <w:proofErr w:type="spellStart"/>
      <w:r w:rsidRPr="001C5B31">
        <w:rPr>
          <w:sz w:val="22"/>
          <w:szCs w:val="22"/>
        </w:rPr>
        <w:t>Phaidon</w:t>
      </w:r>
      <w:proofErr w:type="spellEnd"/>
      <w:r w:rsidRPr="001C5B31">
        <w:rPr>
          <w:sz w:val="22"/>
          <w:szCs w:val="22"/>
        </w:rPr>
        <w:t>, Paris, 2015.</w:t>
      </w:r>
    </w:p>
    <w:p w14:paraId="29269DB1" w14:textId="77777777" w:rsidR="003022BC" w:rsidRPr="001C5B31" w:rsidRDefault="003022BC" w:rsidP="003022BC">
      <w:pPr>
        <w:ind w:right="-288"/>
        <w:jc w:val="both"/>
        <w:rPr>
          <w:sz w:val="22"/>
          <w:szCs w:val="22"/>
        </w:rPr>
      </w:pPr>
      <w:r w:rsidRPr="001C5B31">
        <w:rPr>
          <w:sz w:val="22"/>
          <w:szCs w:val="22"/>
        </w:rPr>
        <w:t xml:space="preserve">Lambrechts P., L’exaltation de la tête dans la pensée et dans l’art des Celtes, </w:t>
      </w:r>
      <w:proofErr w:type="spellStart"/>
      <w:r w:rsidRPr="001C5B31">
        <w:rPr>
          <w:i/>
          <w:sz w:val="22"/>
          <w:szCs w:val="22"/>
        </w:rPr>
        <w:t>Dissertationes</w:t>
      </w:r>
      <w:proofErr w:type="spellEnd"/>
      <w:r w:rsidRPr="001C5B31">
        <w:rPr>
          <w:i/>
          <w:sz w:val="22"/>
          <w:szCs w:val="22"/>
        </w:rPr>
        <w:t xml:space="preserve"> </w:t>
      </w:r>
      <w:proofErr w:type="spellStart"/>
      <w:r w:rsidRPr="001C5B31">
        <w:rPr>
          <w:i/>
          <w:sz w:val="22"/>
          <w:szCs w:val="22"/>
        </w:rPr>
        <w:t>Archaeologicae</w:t>
      </w:r>
      <w:proofErr w:type="spellEnd"/>
      <w:r w:rsidRPr="001C5B31">
        <w:rPr>
          <w:i/>
          <w:sz w:val="22"/>
          <w:szCs w:val="22"/>
        </w:rPr>
        <w:t xml:space="preserve"> </w:t>
      </w:r>
      <w:proofErr w:type="spellStart"/>
      <w:r w:rsidRPr="001C5B31">
        <w:rPr>
          <w:i/>
          <w:sz w:val="22"/>
          <w:szCs w:val="22"/>
        </w:rPr>
        <w:t>Gandenses</w:t>
      </w:r>
      <w:proofErr w:type="spellEnd"/>
      <w:r w:rsidRPr="001C5B31">
        <w:rPr>
          <w:sz w:val="22"/>
          <w:szCs w:val="22"/>
        </w:rPr>
        <w:t>, vol. II, 1954.</w:t>
      </w:r>
    </w:p>
    <w:p w14:paraId="497C5E93" w14:textId="77777777" w:rsidR="003022BC" w:rsidRPr="001C5B31" w:rsidRDefault="003022BC" w:rsidP="003022BC">
      <w:pPr>
        <w:ind w:right="-288"/>
        <w:jc w:val="both"/>
        <w:rPr>
          <w:sz w:val="22"/>
          <w:szCs w:val="22"/>
        </w:rPr>
      </w:pPr>
      <w:proofErr w:type="spellStart"/>
      <w:r w:rsidRPr="001C5B31">
        <w:rPr>
          <w:sz w:val="22"/>
          <w:szCs w:val="22"/>
        </w:rPr>
        <w:t>Megaw</w:t>
      </w:r>
      <w:proofErr w:type="spellEnd"/>
      <w:r w:rsidRPr="001C5B31">
        <w:rPr>
          <w:sz w:val="22"/>
          <w:szCs w:val="22"/>
        </w:rPr>
        <w:t xml:space="preserve"> R. et V., </w:t>
      </w:r>
      <w:r w:rsidRPr="001C5B31">
        <w:rPr>
          <w:i/>
          <w:sz w:val="22"/>
          <w:szCs w:val="22"/>
        </w:rPr>
        <w:t xml:space="preserve">L’art de la Celtique, VIIe siècle av. J.-C. – VIIIe siècle </w:t>
      </w:r>
      <w:proofErr w:type="spellStart"/>
      <w:r w:rsidRPr="001C5B31">
        <w:rPr>
          <w:i/>
          <w:sz w:val="22"/>
          <w:szCs w:val="22"/>
        </w:rPr>
        <w:t>ap</w:t>
      </w:r>
      <w:proofErr w:type="spellEnd"/>
      <w:r w:rsidRPr="001C5B31">
        <w:rPr>
          <w:i/>
          <w:sz w:val="22"/>
          <w:szCs w:val="22"/>
        </w:rPr>
        <w:t xml:space="preserve">. </w:t>
      </w:r>
      <w:r w:rsidRPr="001C5B31">
        <w:rPr>
          <w:i/>
          <w:sz w:val="22"/>
          <w:szCs w:val="22"/>
          <w:lang w:val="en-US"/>
        </w:rPr>
        <w:t>J.-C.</w:t>
      </w:r>
      <w:r w:rsidRPr="001C5B31">
        <w:rPr>
          <w:sz w:val="22"/>
          <w:szCs w:val="22"/>
          <w:lang w:val="en-US"/>
        </w:rPr>
        <w:t xml:space="preserve"> (</w:t>
      </w:r>
      <w:proofErr w:type="spellStart"/>
      <w:r w:rsidRPr="001C5B31">
        <w:rPr>
          <w:sz w:val="22"/>
          <w:szCs w:val="22"/>
          <w:lang w:val="en-US"/>
        </w:rPr>
        <w:t>titre</w:t>
      </w:r>
      <w:proofErr w:type="spellEnd"/>
      <w:r w:rsidRPr="001C5B31">
        <w:rPr>
          <w:sz w:val="22"/>
          <w:szCs w:val="22"/>
          <w:lang w:val="en-US"/>
        </w:rPr>
        <w:t xml:space="preserve"> original, </w:t>
      </w:r>
      <w:r w:rsidRPr="001C5B31">
        <w:rPr>
          <w:i/>
          <w:sz w:val="22"/>
          <w:szCs w:val="22"/>
          <w:lang w:val="en-US"/>
        </w:rPr>
        <w:t xml:space="preserve">Celtic Art. From its Beginnings to the Book of </w:t>
      </w:r>
      <w:proofErr w:type="spellStart"/>
      <w:r w:rsidRPr="001C5B31">
        <w:rPr>
          <w:i/>
          <w:sz w:val="22"/>
          <w:szCs w:val="22"/>
          <w:lang w:val="en-US"/>
        </w:rPr>
        <w:t>Kells</w:t>
      </w:r>
      <w:proofErr w:type="spellEnd"/>
      <w:r w:rsidRPr="001C5B31">
        <w:rPr>
          <w:sz w:val="22"/>
          <w:szCs w:val="22"/>
          <w:lang w:val="en-US"/>
        </w:rPr>
        <w:t xml:space="preserve">, trad. </w:t>
      </w:r>
      <w:r w:rsidRPr="001C5B31">
        <w:rPr>
          <w:sz w:val="22"/>
          <w:szCs w:val="22"/>
        </w:rPr>
        <w:t xml:space="preserve">P. </w:t>
      </w:r>
      <w:proofErr w:type="spellStart"/>
      <w:r w:rsidRPr="001C5B31">
        <w:rPr>
          <w:sz w:val="22"/>
          <w:szCs w:val="22"/>
        </w:rPr>
        <w:t>Galliou</w:t>
      </w:r>
      <w:proofErr w:type="spellEnd"/>
      <w:r w:rsidRPr="001C5B31">
        <w:rPr>
          <w:sz w:val="22"/>
          <w:szCs w:val="22"/>
        </w:rPr>
        <w:t>), éd. Errance, Paris, 2005.</w:t>
      </w:r>
    </w:p>
    <w:p w14:paraId="43450DFC" w14:textId="77777777" w:rsidR="003022BC" w:rsidRPr="001C5B31" w:rsidRDefault="003022BC" w:rsidP="003022BC">
      <w:pPr>
        <w:jc w:val="both"/>
        <w:rPr>
          <w:sz w:val="22"/>
          <w:szCs w:val="22"/>
        </w:rPr>
      </w:pPr>
      <w:r w:rsidRPr="001C5B31">
        <w:rPr>
          <w:sz w:val="22"/>
          <w:szCs w:val="22"/>
        </w:rPr>
        <w:t>*Müller F. (</w:t>
      </w:r>
      <w:proofErr w:type="spellStart"/>
      <w:r w:rsidRPr="001C5B31">
        <w:rPr>
          <w:sz w:val="22"/>
          <w:szCs w:val="22"/>
        </w:rPr>
        <w:t>dir</w:t>
      </w:r>
      <w:proofErr w:type="spellEnd"/>
      <w:r w:rsidRPr="001C5B31">
        <w:rPr>
          <w:sz w:val="22"/>
          <w:szCs w:val="22"/>
        </w:rPr>
        <w:t xml:space="preserve">.), </w:t>
      </w:r>
      <w:r w:rsidRPr="001C5B31">
        <w:rPr>
          <w:i/>
          <w:sz w:val="22"/>
          <w:szCs w:val="22"/>
        </w:rPr>
        <w:t xml:space="preserve">L’art des Celtes. 700 av. J.-C. – 700 </w:t>
      </w:r>
      <w:proofErr w:type="spellStart"/>
      <w:r w:rsidRPr="001C5B31">
        <w:rPr>
          <w:i/>
          <w:sz w:val="22"/>
          <w:szCs w:val="22"/>
        </w:rPr>
        <w:t>ap</w:t>
      </w:r>
      <w:proofErr w:type="spellEnd"/>
      <w:r w:rsidRPr="001C5B31">
        <w:rPr>
          <w:i/>
          <w:sz w:val="22"/>
          <w:szCs w:val="22"/>
        </w:rPr>
        <w:t>. J.-C</w:t>
      </w:r>
      <w:r w:rsidRPr="001C5B31">
        <w:rPr>
          <w:sz w:val="22"/>
          <w:szCs w:val="22"/>
        </w:rPr>
        <w:t>., catalogue de l’exposition tenue à Berne, Musée historique, 2009.</w:t>
      </w:r>
    </w:p>
    <w:p w14:paraId="3B901559" w14:textId="1C211430" w:rsidR="00823C69" w:rsidRPr="001C5B31" w:rsidRDefault="00823C69" w:rsidP="003022BC">
      <w:pPr>
        <w:jc w:val="both"/>
        <w:rPr>
          <w:sz w:val="22"/>
          <w:szCs w:val="22"/>
        </w:rPr>
      </w:pPr>
      <w:r w:rsidRPr="001C5B31">
        <w:rPr>
          <w:sz w:val="22"/>
          <w:szCs w:val="22"/>
          <w:lang w:val="en-US"/>
        </w:rPr>
        <w:t xml:space="preserve">Pare C., « Eastern Relations of Early Celtic Art », in C. Pare (dir.), </w:t>
      </w:r>
      <w:r w:rsidRPr="001C5B31">
        <w:rPr>
          <w:i/>
          <w:iCs/>
          <w:sz w:val="22"/>
          <w:szCs w:val="22"/>
          <w:lang w:val="en-US"/>
        </w:rPr>
        <w:t xml:space="preserve">Kunst und </w:t>
      </w:r>
      <w:proofErr w:type="spellStart"/>
      <w:r w:rsidRPr="001C5B31">
        <w:rPr>
          <w:i/>
          <w:iCs/>
          <w:sz w:val="22"/>
          <w:szCs w:val="22"/>
          <w:lang w:val="en-US"/>
        </w:rPr>
        <w:t>Kommunikation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1C5B31">
        <w:rPr>
          <w:i/>
          <w:iCs/>
          <w:sz w:val="22"/>
          <w:szCs w:val="22"/>
          <w:lang w:val="en-US"/>
        </w:rPr>
        <w:t>Zentralisierungsprozesse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in </w:t>
      </w:r>
      <w:proofErr w:type="spellStart"/>
      <w:r w:rsidRPr="001C5B31">
        <w:rPr>
          <w:i/>
          <w:iCs/>
          <w:sz w:val="22"/>
          <w:szCs w:val="22"/>
          <w:lang w:val="en-US"/>
        </w:rPr>
        <w:t>Gesellschaften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des </w:t>
      </w:r>
      <w:proofErr w:type="spellStart"/>
      <w:r w:rsidRPr="001C5B31">
        <w:rPr>
          <w:i/>
          <w:iCs/>
          <w:sz w:val="22"/>
          <w:szCs w:val="22"/>
          <w:lang w:val="en-US"/>
        </w:rPr>
        <w:t>europäischen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1C5B31">
        <w:rPr>
          <w:i/>
          <w:iCs/>
          <w:sz w:val="22"/>
          <w:szCs w:val="22"/>
          <w:lang w:val="en-US"/>
        </w:rPr>
        <w:t>Barbarikums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1C5B31">
        <w:rPr>
          <w:i/>
          <w:iCs/>
          <w:sz w:val="22"/>
          <w:szCs w:val="22"/>
          <w:lang w:val="en-US"/>
        </w:rPr>
        <w:t>im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1. </w:t>
      </w:r>
      <w:proofErr w:type="spellStart"/>
      <w:r w:rsidRPr="001C5B31">
        <w:rPr>
          <w:i/>
          <w:iCs/>
          <w:sz w:val="22"/>
          <w:szCs w:val="22"/>
          <w:lang w:val="en-US"/>
        </w:rPr>
        <w:t>Jahrtausend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v. Chr./Art and Communication, Centralization Processes in European Societies in the 1</w:t>
      </w:r>
      <w:r w:rsidRPr="001C5B31">
        <w:rPr>
          <w:i/>
          <w:iCs/>
          <w:sz w:val="22"/>
          <w:szCs w:val="22"/>
          <w:vertAlign w:val="superscript"/>
          <w:lang w:val="en-US"/>
        </w:rPr>
        <w:t>st</w:t>
      </w:r>
      <w:r w:rsidRPr="001C5B31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1C5B31">
        <w:rPr>
          <w:i/>
          <w:iCs/>
          <w:sz w:val="22"/>
          <w:szCs w:val="22"/>
          <w:lang w:val="en-US"/>
        </w:rPr>
        <w:t>Millenium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BC</w:t>
      </w:r>
      <w:r w:rsidRPr="001C5B31">
        <w:rPr>
          <w:sz w:val="22"/>
          <w:szCs w:val="22"/>
          <w:lang w:val="en-US"/>
        </w:rPr>
        <w:t xml:space="preserve">, </w:t>
      </w:r>
      <w:proofErr w:type="spellStart"/>
      <w:r w:rsidRPr="001C5B31">
        <w:rPr>
          <w:sz w:val="22"/>
          <w:szCs w:val="22"/>
          <w:lang w:val="en-US"/>
        </w:rPr>
        <w:t>actes</w:t>
      </w:r>
      <w:proofErr w:type="spellEnd"/>
      <w:r w:rsidRPr="001C5B31">
        <w:rPr>
          <w:sz w:val="22"/>
          <w:szCs w:val="22"/>
          <w:lang w:val="en-US"/>
        </w:rPr>
        <w:t xml:space="preserve"> du colloque (Mainz, 4-6. </w:t>
      </w:r>
      <w:r w:rsidRPr="001C5B31">
        <w:rPr>
          <w:sz w:val="22"/>
          <w:szCs w:val="22"/>
        </w:rPr>
        <w:t xml:space="preserve">April 2008), </w:t>
      </w:r>
      <w:proofErr w:type="spellStart"/>
      <w:r w:rsidRPr="001C5B31">
        <w:rPr>
          <w:sz w:val="22"/>
          <w:szCs w:val="22"/>
        </w:rPr>
        <w:t>Verlag</w:t>
      </w:r>
      <w:proofErr w:type="spellEnd"/>
      <w:r w:rsidRPr="001C5B31">
        <w:rPr>
          <w:sz w:val="22"/>
          <w:szCs w:val="22"/>
        </w:rPr>
        <w:t xml:space="preserve"> des </w:t>
      </w:r>
      <w:proofErr w:type="spellStart"/>
      <w:r w:rsidRPr="001C5B31">
        <w:rPr>
          <w:sz w:val="22"/>
          <w:szCs w:val="22"/>
        </w:rPr>
        <w:t>Römisch-Germanischen</w:t>
      </w:r>
      <w:proofErr w:type="spellEnd"/>
      <w:r w:rsidRPr="001C5B31">
        <w:rPr>
          <w:sz w:val="22"/>
          <w:szCs w:val="22"/>
        </w:rPr>
        <w:t xml:space="preserve"> </w:t>
      </w:r>
      <w:proofErr w:type="spellStart"/>
      <w:r w:rsidRPr="001C5B31">
        <w:rPr>
          <w:sz w:val="22"/>
          <w:szCs w:val="22"/>
        </w:rPr>
        <w:t>Zentralmuseums</w:t>
      </w:r>
      <w:proofErr w:type="spellEnd"/>
      <w:r w:rsidRPr="001C5B31">
        <w:rPr>
          <w:sz w:val="22"/>
          <w:szCs w:val="22"/>
        </w:rPr>
        <w:t>, Mainz, 2012, 153-178.</w:t>
      </w:r>
    </w:p>
    <w:p w14:paraId="54804329" w14:textId="77777777" w:rsidR="00711887" w:rsidRPr="001C5B31" w:rsidRDefault="00711887" w:rsidP="003022BC">
      <w:pPr>
        <w:jc w:val="both"/>
        <w:rPr>
          <w:sz w:val="22"/>
          <w:szCs w:val="22"/>
        </w:rPr>
      </w:pPr>
    </w:p>
    <w:p w14:paraId="13A0DD3B" w14:textId="238A386C" w:rsidR="00711887" w:rsidRPr="001C5B31" w:rsidRDefault="00711887" w:rsidP="00711887">
      <w:pPr>
        <w:pStyle w:val="Sansinterligne"/>
        <w:jc w:val="both"/>
        <w:rPr>
          <w:rFonts w:ascii="Times New Roman" w:hAnsi="Times New Roman"/>
        </w:rPr>
      </w:pPr>
      <w:r w:rsidRPr="001C5B31">
        <w:rPr>
          <w:rFonts w:ascii="Times New Roman" w:hAnsi="Times New Roman"/>
          <w:b/>
          <w:bCs/>
        </w:rPr>
        <w:t>Grande-Bretagne et Irlande</w:t>
      </w:r>
      <w:r w:rsidRPr="001C5B31">
        <w:rPr>
          <w:rFonts w:ascii="Times New Roman" w:hAnsi="Times New Roman"/>
        </w:rPr>
        <w:t xml:space="preserve"> -</w:t>
      </w:r>
    </w:p>
    <w:p w14:paraId="36628FD6" w14:textId="51026CF8" w:rsidR="00711887" w:rsidRPr="001C5B31" w:rsidRDefault="00463723" w:rsidP="00463723">
      <w:pPr>
        <w:pStyle w:val="Notedebasdepage"/>
        <w:jc w:val="both"/>
        <w:rPr>
          <w:sz w:val="22"/>
          <w:szCs w:val="22"/>
          <w:lang w:val="en-US"/>
        </w:rPr>
      </w:pPr>
      <w:r w:rsidRPr="001C5B31">
        <w:rPr>
          <w:sz w:val="22"/>
          <w:szCs w:val="22"/>
          <w:lang w:val="en-US"/>
        </w:rPr>
        <w:t xml:space="preserve">Collis J., « The Sheffield origins of Celtic Art », in C. </w:t>
      </w:r>
      <w:proofErr w:type="spellStart"/>
      <w:r w:rsidRPr="001C5B31">
        <w:rPr>
          <w:sz w:val="22"/>
          <w:szCs w:val="22"/>
          <w:lang w:val="en-US"/>
        </w:rPr>
        <w:t>Gosden</w:t>
      </w:r>
      <w:proofErr w:type="spellEnd"/>
      <w:r w:rsidRPr="001C5B31">
        <w:rPr>
          <w:sz w:val="22"/>
          <w:szCs w:val="22"/>
          <w:lang w:val="en-US"/>
        </w:rPr>
        <w:t xml:space="preserve"> et alii (</w:t>
      </w:r>
      <w:proofErr w:type="spellStart"/>
      <w:r w:rsidRPr="001C5B31">
        <w:rPr>
          <w:sz w:val="22"/>
          <w:szCs w:val="22"/>
          <w:lang w:val="en-US"/>
        </w:rPr>
        <w:t>éd</w:t>
      </w:r>
      <w:proofErr w:type="spellEnd"/>
      <w:r w:rsidRPr="001C5B31">
        <w:rPr>
          <w:sz w:val="22"/>
          <w:szCs w:val="22"/>
          <w:lang w:val="en-US"/>
        </w:rPr>
        <w:t xml:space="preserve">.), </w:t>
      </w:r>
      <w:r w:rsidRPr="001C5B31">
        <w:rPr>
          <w:i/>
          <w:iCs/>
          <w:sz w:val="22"/>
          <w:szCs w:val="22"/>
          <w:lang w:val="en-US"/>
        </w:rPr>
        <w:t xml:space="preserve">Celtic Art in Europe. Making Connections. Essays in </w:t>
      </w:r>
      <w:proofErr w:type="spellStart"/>
      <w:r w:rsidRPr="001C5B31">
        <w:rPr>
          <w:i/>
          <w:iCs/>
          <w:sz w:val="22"/>
          <w:szCs w:val="22"/>
          <w:lang w:val="en-US"/>
        </w:rPr>
        <w:t>honour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of Vincent Megaw on his 80th birthday</w:t>
      </w:r>
      <w:r w:rsidRPr="001C5B31">
        <w:rPr>
          <w:sz w:val="22"/>
          <w:szCs w:val="22"/>
          <w:lang w:val="en-US"/>
        </w:rPr>
        <w:t>, Oxbow Books, Oxford 2014, 19-</w:t>
      </w:r>
      <w:proofErr w:type="gramStart"/>
      <w:r w:rsidRPr="001C5B31">
        <w:rPr>
          <w:sz w:val="22"/>
          <w:szCs w:val="22"/>
          <w:lang w:val="en-US"/>
        </w:rPr>
        <w:t>27.</w:t>
      </w:r>
      <w:r w:rsidR="00711887" w:rsidRPr="001C5B31">
        <w:rPr>
          <w:lang w:val="en-US"/>
        </w:rPr>
        <w:t>Farley</w:t>
      </w:r>
      <w:proofErr w:type="gramEnd"/>
      <w:r w:rsidR="00711887" w:rsidRPr="001C5B31">
        <w:rPr>
          <w:lang w:val="en-US"/>
        </w:rPr>
        <w:t xml:space="preserve"> J. et Hunter F. (</w:t>
      </w:r>
      <w:proofErr w:type="spellStart"/>
      <w:r w:rsidR="00711887" w:rsidRPr="001C5B31">
        <w:rPr>
          <w:lang w:val="en-US"/>
        </w:rPr>
        <w:t>éd</w:t>
      </w:r>
      <w:proofErr w:type="spellEnd"/>
      <w:r w:rsidR="00711887" w:rsidRPr="001C5B31">
        <w:rPr>
          <w:lang w:val="en-US"/>
        </w:rPr>
        <w:t xml:space="preserve">.), </w:t>
      </w:r>
      <w:r w:rsidR="00711887" w:rsidRPr="001C5B31">
        <w:rPr>
          <w:i/>
          <w:iCs/>
          <w:lang w:val="en-US"/>
        </w:rPr>
        <w:t>Celts, art and identity</w:t>
      </w:r>
      <w:r w:rsidR="00711887" w:rsidRPr="001C5B31">
        <w:rPr>
          <w:lang w:val="en-US"/>
        </w:rPr>
        <w:t xml:space="preserve">, catalogue de </w:t>
      </w:r>
      <w:proofErr w:type="spellStart"/>
      <w:r w:rsidR="00711887" w:rsidRPr="001C5B31">
        <w:rPr>
          <w:lang w:val="en-US"/>
        </w:rPr>
        <w:t>l’exposition</w:t>
      </w:r>
      <w:proofErr w:type="spellEnd"/>
      <w:r w:rsidR="00711887" w:rsidRPr="001C5B31">
        <w:rPr>
          <w:lang w:val="en-US"/>
        </w:rPr>
        <w:t xml:space="preserve"> (</w:t>
      </w:r>
      <w:proofErr w:type="spellStart"/>
      <w:r w:rsidR="00711887" w:rsidRPr="001C5B31">
        <w:rPr>
          <w:lang w:val="en-US"/>
        </w:rPr>
        <w:t>Londres</w:t>
      </w:r>
      <w:proofErr w:type="spellEnd"/>
      <w:r w:rsidR="00711887" w:rsidRPr="001C5B31">
        <w:rPr>
          <w:lang w:val="en-US"/>
        </w:rPr>
        <w:t xml:space="preserve">, British Museum, 24 </w:t>
      </w:r>
      <w:proofErr w:type="spellStart"/>
      <w:r w:rsidR="00711887" w:rsidRPr="001C5B31">
        <w:rPr>
          <w:lang w:val="en-US"/>
        </w:rPr>
        <w:t>septembre</w:t>
      </w:r>
      <w:proofErr w:type="spellEnd"/>
      <w:r w:rsidR="00711887" w:rsidRPr="001C5B31">
        <w:rPr>
          <w:lang w:val="en-US"/>
        </w:rPr>
        <w:t xml:space="preserve"> 2015 – 31 </w:t>
      </w:r>
      <w:proofErr w:type="spellStart"/>
      <w:r w:rsidR="00711887" w:rsidRPr="001C5B31">
        <w:rPr>
          <w:lang w:val="en-US"/>
        </w:rPr>
        <w:t>janvier</w:t>
      </w:r>
      <w:proofErr w:type="spellEnd"/>
      <w:r w:rsidR="00711887" w:rsidRPr="001C5B31">
        <w:rPr>
          <w:lang w:val="en-US"/>
        </w:rPr>
        <w:t xml:space="preserve"> 2016).</w:t>
      </w:r>
    </w:p>
    <w:p w14:paraId="7E34D06B" w14:textId="77777777" w:rsidR="00711887" w:rsidRPr="001C5B31" w:rsidRDefault="00711887" w:rsidP="00711887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  <w:lang w:val="en-US"/>
        </w:rPr>
        <w:t xml:space="preserve">Fox C., </w:t>
      </w:r>
      <w:r w:rsidRPr="001C5B31">
        <w:rPr>
          <w:rFonts w:ascii="Times New Roman" w:hAnsi="Times New Roman"/>
          <w:i/>
          <w:iCs/>
          <w:lang w:val="en-US"/>
        </w:rPr>
        <w:t>Pattern and Purpose. A Survey of Early Celtic Art in Britain</w:t>
      </w:r>
      <w:r w:rsidRPr="001C5B31">
        <w:rPr>
          <w:rFonts w:ascii="Times New Roman" w:hAnsi="Times New Roman"/>
          <w:lang w:val="en-US"/>
        </w:rPr>
        <w:t>, published by the National Museum of Wales, Cardiff, 1958.</w:t>
      </w:r>
    </w:p>
    <w:p w14:paraId="4B2C843E" w14:textId="77777777" w:rsidR="00711887" w:rsidRPr="001C5B31" w:rsidRDefault="00711887" w:rsidP="00711887">
      <w:pPr>
        <w:pStyle w:val="Sansinterligne"/>
        <w:jc w:val="both"/>
        <w:rPr>
          <w:rFonts w:ascii="Times New Roman" w:hAnsi="Times New Roman"/>
          <w:lang w:val="en-US"/>
        </w:rPr>
      </w:pPr>
      <w:proofErr w:type="spellStart"/>
      <w:r w:rsidRPr="001C5B31">
        <w:rPr>
          <w:rFonts w:ascii="Times New Roman" w:hAnsi="Times New Roman"/>
          <w:lang w:val="en-US"/>
        </w:rPr>
        <w:t>Garrow</w:t>
      </w:r>
      <w:proofErr w:type="spellEnd"/>
      <w:r w:rsidRPr="001C5B31">
        <w:rPr>
          <w:rFonts w:ascii="Times New Roman" w:hAnsi="Times New Roman"/>
          <w:lang w:val="en-US"/>
        </w:rPr>
        <w:t xml:space="preserve"> D., </w:t>
      </w:r>
      <w:proofErr w:type="spellStart"/>
      <w:r w:rsidRPr="001C5B31">
        <w:rPr>
          <w:rFonts w:ascii="Times New Roman" w:hAnsi="Times New Roman"/>
          <w:lang w:val="en-US"/>
        </w:rPr>
        <w:t>Gosden</w:t>
      </w:r>
      <w:proofErr w:type="spellEnd"/>
      <w:r w:rsidRPr="001C5B31">
        <w:rPr>
          <w:rFonts w:ascii="Times New Roman" w:hAnsi="Times New Roman"/>
          <w:lang w:val="en-US"/>
        </w:rPr>
        <w:t xml:space="preserve"> C., Hill J.D. (</w:t>
      </w:r>
      <w:proofErr w:type="spellStart"/>
      <w:r w:rsidRPr="001C5B31">
        <w:rPr>
          <w:rFonts w:ascii="Times New Roman" w:hAnsi="Times New Roman"/>
          <w:lang w:val="en-US"/>
        </w:rPr>
        <w:t>éd</w:t>
      </w:r>
      <w:proofErr w:type="spellEnd"/>
      <w:r w:rsidRPr="001C5B31">
        <w:rPr>
          <w:rFonts w:ascii="Times New Roman" w:hAnsi="Times New Roman"/>
          <w:lang w:val="en-US"/>
        </w:rPr>
        <w:t xml:space="preserve">.), </w:t>
      </w:r>
      <w:r w:rsidRPr="001C5B31">
        <w:rPr>
          <w:rFonts w:ascii="Times New Roman" w:hAnsi="Times New Roman"/>
          <w:i/>
          <w:lang w:val="en-US"/>
        </w:rPr>
        <w:t>Rethinking Celtic Art</w:t>
      </w:r>
      <w:r w:rsidRPr="001C5B31">
        <w:rPr>
          <w:rFonts w:ascii="Times New Roman" w:hAnsi="Times New Roman"/>
          <w:lang w:val="en-US"/>
        </w:rPr>
        <w:t>, Oxbow Books, Oxford, 2008.</w:t>
      </w:r>
    </w:p>
    <w:p w14:paraId="05DA239B" w14:textId="592B050E" w:rsidR="00711887" w:rsidRPr="001C5B31" w:rsidRDefault="00711887" w:rsidP="00711887">
      <w:pPr>
        <w:pStyle w:val="Sansinterligne"/>
        <w:jc w:val="both"/>
        <w:rPr>
          <w:rFonts w:ascii="Times New Roman" w:hAnsi="Times New Roman"/>
          <w:i/>
          <w:lang w:val="en-US"/>
        </w:rPr>
      </w:pPr>
      <w:proofErr w:type="spellStart"/>
      <w:r w:rsidRPr="001C5B31">
        <w:rPr>
          <w:rFonts w:ascii="Times New Roman" w:hAnsi="Times New Roman"/>
          <w:lang w:val="en-US"/>
        </w:rPr>
        <w:t>Garrow</w:t>
      </w:r>
      <w:proofErr w:type="spellEnd"/>
      <w:r w:rsidRPr="001C5B31">
        <w:rPr>
          <w:rFonts w:ascii="Times New Roman" w:hAnsi="Times New Roman"/>
          <w:lang w:val="en-US"/>
        </w:rPr>
        <w:t xml:space="preserve"> D. et </w:t>
      </w:r>
      <w:proofErr w:type="spellStart"/>
      <w:r w:rsidRPr="001C5B31">
        <w:rPr>
          <w:rFonts w:ascii="Times New Roman" w:hAnsi="Times New Roman"/>
          <w:lang w:val="en-US"/>
        </w:rPr>
        <w:t>Gosden</w:t>
      </w:r>
      <w:proofErr w:type="spellEnd"/>
      <w:r w:rsidRPr="001C5B31">
        <w:rPr>
          <w:rFonts w:ascii="Times New Roman" w:hAnsi="Times New Roman"/>
          <w:lang w:val="en-US"/>
        </w:rPr>
        <w:t xml:space="preserve"> C., </w:t>
      </w:r>
      <w:r w:rsidRPr="001C5B31">
        <w:rPr>
          <w:rFonts w:ascii="Times New Roman" w:hAnsi="Times New Roman"/>
          <w:i/>
          <w:lang w:val="en-US"/>
        </w:rPr>
        <w:t>Technologies of Enchantment? Exploring Celtic Ar</w:t>
      </w:r>
      <w:r w:rsidR="00463723" w:rsidRPr="001C5B31">
        <w:rPr>
          <w:rFonts w:ascii="Times New Roman" w:hAnsi="Times New Roman"/>
          <w:i/>
          <w:lang w:val="en-US"/>
        </w:rPr>
        <w:t>t</w:t>
      </w:r>
      <w:r w:rsidRPr="001C5B31">
        <w:rPr>
          <w:rFonts w:ascii="Times New Roman" w:hAnsi="Times New Roman"/>
          <w:i/>
          <w:lang w:val="en-US"/>
        </w:rPr>
        <w:t>: 400 AC to AD 100</w:t>
      </w:r>
      <w:r w:rsidRPr="001C5B31">
        <w:rPr>
          <w:rFonts w:ascii="Times New Roman" w:hAnsi="Times New Roman"/>
          <w:lang w:val="en-US"/>
        </w:rPr>
        <w:t>, Oxford University Press, Oxford, 2012.</w:t>
      </w:r>
    </w:p>
    <w:p w14:paraId="1C94A610" w14:textId="77777777" w:rsidR="00711887" w:rsidRPr="001C5B31" w:rsidRDefault="00711887" w:rsidP="00711887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  <w:lang w:val="en-US"/>
        </w:rPr>
        <w:t xml:space="preserve">Harding D.W., </w:t>
      </w:r>
      <w:r w:rsidRPr="001C5B31">
        <w:rPr>
          <w:rFonts w:ascii="Times New Roman" w:hAnsi="Times New Roman"/>
          <w:i/>
          <w:lang w:val="en-US"/>
        </w:rPr>
        <w:t>The Archaeology of Celtic Art</w:t>
      </w:r>
      <w:r w:rsidRPr="001C5B31">
        <w:rPr>
          <w:rFonts w:ascii="Times New Roman" w:hAnsi="Times New Roman"/>
          <w:lang w:val="en-US"/>
        </w:rPr>
        <w:t xml:space="preserve">, Routledge, </w:t>
      </w:r>
      <w:proofErr w:type="spellStart"/>
      <w:r w:rsidRPr="001C5B31">
        <w:rPr>
          <w:rFonts w:ascii="Times New Roman" w:hAnsi="Times New Roman"/>
          <w:lang w:val="en-US"/>
        </w:rPr>
        <w:t>Londres</w:t>
      </w:r>
      <w:proofErr w:type="spellEnd"/>
      <w:r w:rsidRPr="001C5B31">
        <w:rPr>
          <w:rFonts w:ascii="Times New Roman" w:hAnsi="Times New Roman"/>
          <w:lang w:val="en-US"/>
        </w:rPr>
        <w:t xml:space="preserve"> &amp; New York, 2007.</w:t>
      </w:r>
    </w:p>
    <w:p w14:paraId="0DB3627F" w14:textId="77777777" w:rsidR="00711887" w:rsidRPr="001C5B31" w:rsidRDefault="00711887" w:rsidP="00711887">
      <w:pPr>
        <w:pStyle w:val="Sansinterligne"/>
        <w:jc w:val="both"/>
        <w:rPr>
          <w:rFonts w:ascii="Times New Roman" w:hAnsi="Times New Roman"/>
          <w:lang w:val="en-US"/>
        </w:rPr>
      </w:pPr>
      <w:proofErr w:type="spellStart"/>
      <w:r w:rsidRPr="001C5B31">
        <w:rPr>
          <w:rFonts w:ascii="Times New Roman" w:hAnsi="Times New Roman"/>
          <w:lang w:val="en-US"/>
        </w:rPr>
        <w:t>Jope</w:t>
      </w:r>
      <w:proofErr w:type="spellEnd"/>
      <w:r w:rsidRPr="001C5B31">
        <w:rPr>
          <w:rFonts w:ascii="Times New Roman" w:hAnsi="Times New Roman"/>
          <w:lang w:val="en-US"/>
        </w:rPr>
        <w:t xml:space="preserve"> E.M., </w:t>
      </w:r>
      <w:r w:rsidRPr="001C5B31">
        <w:rPr>
          <w:rFonts w:ascii="Times New Roman" w:hAnsi="Times New Roman"/>
          <w:i/>
          <w:lang w:val="en-US"/>
        </w:rPr>
        <w:t>Early Celtic Art in the British Isles</w:t>
      </w:r>
      <w:r w:rsidRPr="001C5B31">
        <w:rPr>
          <w:rFonts w:ascii="Times New Roman" w:hAnsi="Times New Roman"/>
          <w:lang w:val="en-US"/>
        </w:rPr>
        <w:t>, 2 vol., Clarendon Press, Oxford, 2000.</w:t>
      </w:r>
    </w:p>
    <w:p w14:paraId="35D65BD5" w14:textId="77777777" w:rsidR="00711887" w:rsidRPr="001C5B31" w:rsidRDefault="00711887" w:rsidP="00711887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  <w:lang w:val="en-US"/>
        </w:rPr>
        <w:t xml:space="preserve">Joy J., Iron Age Mirrors. A biographical approach, </w:t>
      </w:r>
      <w:r w:rsidRPr="001C5B31">
        <w:rPr>
          <w:rFonts w:ascii="Times New Roman" w:hAnsi="Times New Roman"/>
          <w:i/>
          <w:iCs/>
          <w:lang w:val="en-US"/>
        </w:rPr>
        <w:t>British Archaeological Reports (BAR), British Series</w:t>
      </w:r>
      <w:r w:rsidRPr="001C5B31">
        <w:rPr>
          <w:rFonts w:ascii="Times New Roman" w:hAnsi="Times New Roman"/>
          <w:lang w:val="en-US"/>
        </w:rPr>
        <w:t xml:space="preserve"> 518, 2010.</w:t>
      </w:r>
    </w:p>
    <w:p w14:paraId="7B8DCEF8" w14:textId="77777777" w:rsidR="00711887" w:rsidRPr="001C5B31" w:rsidRDefault="00711887" w:rsidP="00711887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  <w:lang w:val="en-US"/>
        </w:rPr>
        <w:t xml:space="preserve">Leeds E.T., </w:t>
      </w:r>
      <w:r w:rsidRPr="001C5B31">
        <w:rPr>
          <w:rFonts w:ascii="Times New Roman" w:hAnsi="Times New Roman"/>
          <w:i/>
          <w:lang w:val="en-US"/>
        </w:rPr>
        <w:t>Celtic Ornament in the British Isles down to A.D. 700</w:t>
      </w:r>
      <w:r w:rsidRPr="001C5B31">
        <w:rPr>
          <w:rFonts w:ascii="Times New Roman" w:hAnsi="Times New Roman"/>
          <w:lang w:val="en-US"/>
        </w:rPr>
        <w:t>, Clarendon Press, Oxford, 1933.</w:t>
      </w:r>
    </w:p>
    <w:p w14:paraId="0A4A0312" w14:textId="77777777" w:rsidR="00711887" w:rsidRPr="001C5B31" w:rsidRDefault="00711887" w:rsidP="00711887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  <w:lang w:val="en-US"/>
        </w:rPr>
        <w:t xml:space="preserve">Mac Gregor M., </w:t>
      </w:r>
      <w:r w:rsidRPr="001C5B31">
        <w:rPr>
          <w:rFonts w:ascii="Times New Roman" w:hAnsi="Times New Roman"/>
          <w:i/>
          <w:iCs/>
          <w:lang w:val="en-US"/>
        </w:rPr>
        <w:t>Early Celtic Art in North Britain. A Study of decorative metalwork from the third century BC to the third century A.D</w:t>
      </w:r>
      <w:r w:rsidRPr="001C5B31">
        <w:rPr>
          <w:rFonts w:ascii="Times New Roman" w:hAnsi="Times New Roman"/>
          <w:lang w:val="en-US"/>
        </w:rPr>
        <w:t>., 2 vol., Leicester University Press, Leicester, 1976.</w:t>
      </w:r>
    </w:p>
    <w:p w14:paraId="5464907F" w14:textId="77777777" w:rsidR="00711887" w:rsidRPr="001C5B31" w:rsidRDefault="00711887" w:rsidP="00711887">
      <w:pPr>
        <w:pStyle w:val="Sansinterligne"/>
        <w:jc w:val="both"/>
        <w:rPr>
          <w:rFonts w:ascii="Times New Roman" w:hAnsi="Times New Roman"/>
          <w:iCs/>
          <w:lang w:val="en-US"/>
        </w:rPr>
      </w:pPr>
      <w:r w:rsidRPr="001C5B31">
        <w:rPr>
          <w:rFonts w:ascii="Times New Roman" w:hAnsi="Times New Roman"/>
          <w:lang w:val="en-US"/>
        </w:rPr>
        <w:t xml:space="preserve">Romilly Allen J., </w:t>
      </w:r>
      <w:r w:rsidRPr="001C5B31">
        <w:rPr>
          <w:rFonts w:ascii="Times New Roman" w:hAnsi="Times New Roman"/>
          <w:i/>
          <w:lang w:val="en-US"/>
        </w:rPr>
        <w:t xml:space="preserve">Celtic Art in Pagan and Christian Times, </w:t>
      </w:r>
      <w:r w:rsidRPr="001C5B31">
        <w:rPr>
          <w:rFonts w:ascii="Times New Roman" w:hAnsi="Times New Roman"/>
          <w:iCs/>
          <w:lang w:val="en-US"/>
        </w:rPr>
        <w:t xml:space="preserve">Methuen &amp; Co., </w:t>
      </w:r>
      <w:proofErr w:type="spellStart"/>
      <w:r w:rsidRPr="001C5B31">
        <w:rPr>
          <w:rFonts w:ascii="Times New Roman" w:hAnsi="Times New Roman"/>
          <w:iCs/>
          <w:lang w:val="en-US"/>
        </w:rPr>
        <w:t>Londres</w:t>
      </w:r>
      <w:proofErr w:type="spellEnd"/>
      <w:r w:rsidRPr="001C5B31">
        <w:rPr>
          <w:rFonts w:ascii="Times New Roman" w:hAnsi="Times New Roman"/>
          <w:iCs/>
          <w:lang w:val="en-US"/>
        </w:rPr>
        <w:t>, 1904.</w:t>
      </w:r>
    </w:p>
    <w:p w14:paraId="6A0550BB" w14:textId="77777777" w:rsidR="00C3100F" w:rsidRPr="001C5B31" w:rsidRDefault="00C3100F" w:rsidP="00C3100F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  <w:lang w:val="en-US"/>
        </w:rPr>
        <w:t xml:space="preserve">Stead I.M., </w:t>
      </w:r>
      <w:r w:rsidRPr="001C5B31">
        <w:rPr>
          <w:rFonts w:ascii="Times New Roman" w:hAnsi="Times New Roman"/>
          <w:i/>
          <w:iCs/>
          <w:lang w:val="en-US"/>
        </w:rPr>
        <w:t xml:space="preserve">Iron Age Cemeteries in East </w:t>
      </w:r>
      <w:proofErr w:type="spellStart"/>
      <w:r w:rsidRPr="001C5B31">
        <w:rPr>
          <w:rFonts w:ascii="Times New Roman" w:hAnsi="Times New Roman"/>
          <w:i/>
          <w:iCs/>
          <w:lang w:val="en-US"/>
        </w:rPr>
        <w:t>Yorshire</w:t>
      </w:r>
      <w:proofErr w:type="spellEnd"/>
      <w:r w:rsidRPr="001C5B31">
        <w:rPr>
          <w:rFonts w:ascii="Times New Roman" w:hAnsi="Times New Roman"/>
          <w:lang w:val="en-US"/>
        </w:rPr>
        <w:t>, English Heritage, 1991.</w:t>
      </w:r>
    </w:p>
    <w:p w14:paraId="51DB27B8" w14:textId="7F2CE0DE" w:rsidR="001E213E" w:rsidRPr="001C5B31" w:rsidRDefault="001E213E" w:rsidP="001E213E">
      <w:pPr>
        <w:pStyle w:val="Sansinterligne"/>
        <w:jc w:val="both"/>
        <w:rPr>
          <w:rFonts w:ascii="Times New Roman" w:hAnsi="Times New Roman"/>
          <w:lang w:val="en-US"/>
        </w:rPr>
      </w:pPr>
      <w:hyperlink r:id="rId7" w:history="1">
        <w:r w:rsidRPr="001C5B31">
          <w:rPr>
            <w:rStyle w:val="Lienhypertexte"/>
            <w:rFonts w:ascii="Times New Roman" w:hAnsi="Times New Roman"/>
            <w:lang w:val="en-US"/>
          </w:rPr>
          <w:t>https://archaeologydataservice.ac.uk/archiveDS/archiveDownload?t=arch-1416-1/dissemination/pdf/9781848021662_all.pdf</w:t>
        </w:r>
      </w:hyperlink>
    </w:p>
    <w:p w14:paraId="50A1A770" w14:textId="77777777" w:rsidR="001C5B31" w:rsidRDefault="001C5B31" w:rsidP="001E213E">
      <w:pPr>
        <w:pStyle w:val="Sansinterligne"/>
        <w:jc w:val="both"/>
        <w:rPr>
          <w:rFonts w:ascii="Times New Roman" w:hAnsi="Times New Roman"/>
          <w:b/>
          <w:bCs/>
          <w:lang w:val="en-US"/>
        </w:rPr>
      </w:pPr>
    </w:p>
    <w:p w14:paraId="1DD9E6AE" w14:textId="77777777" w:rsidR="001C5B31" w:rsidRDefault="001C5B31" w:rsidP="001E213E">
      <w:pPr>
        <w:pStyle w:val="Sansinterligne"/>
        <w:jc w:val="both"/>
        <w:rPr>
          <w:rFonts w:ascii="Times New Roman" w:hAnsi="Times New Roman"/>
          <w:b/>
          <w:bCs/>
          <w:lang w:val="en-US"/>
        </w:rPr>
      </w:pPr>
    </w:p>
    <w:p w14:paraId="23B567E7" w14:textId="77777777" w:rsidR="001C5B31" w:rsidRDefault="001C5B31" w:rsidP="001E213E">
      <w:pPr>
        <w:pStyle w:val="Sansinterligne"/>
        <w:jc w:val="both"/>
        <w:rPr>
          <w:rFonts w:ascii="Times New Roman" w:hAnsi="Times New Roman"/>
          <w:b/>
          <w:bCs/>
          <w:lang w:val="en-US"/>
        </w:rPr>
      </w:pPr>
    </w:p>
    <w:p w14:paraId="2549BAFC" w14:textId="4B735CA1" w:rsidR="00823C69" w:rsidRPr="001C5B31" w:rsidRDefault="00823C69" w:rsidP="001E213E">
      <w:pPr>
        <w:pStyle w:val="Sansinterligne"/>
        <w:jc w:val="both"/>
        <w:rPr>
          <w:rFonts w:ascii="Times New Roman" w:hAnsi="Times New Roman"/>
        </w:rPr>
      </w:pPr>
      <w:proofErr w:type="spellStart"/>
      <w:proofErr w:type="gramStart"/>
      <w:r w:rsidRPr="001C5B31">
        <w:rPr>
          <w:rFonts w:ascii="Times New Roman" w:hAnsi="Times New Roman"/>
          <w:b/>
          <w:bCs/>
          <w:lang w:val="en-US"/>
        </w:rPr>
        <w:lastRenderedPageBreak/>
        <w:t>Exemples</w:t>
      </w:r>
      <w:proofErr w:type="spellEnd"/>
      <w:r w:rsidRPr="001C5B31">
        <w:rPr>
          <w:rFonts w:ascii="Times New Roman" w:hAnsi="Times New Roman"/>
          <w:lang w:val="en-US"/>
        </w:rPr>
        <w:t xml:space="preserve"> :</w:t>
      </w:r>
      <w:proofErr w:type="gramEnd"/>
    </w:p>
    <w:p w14:paraId="59F1E975" w14:textId="77777777" w:rsidR="00823C69" w:rsidRPr="001C5B31" w:rsidRDefault="00823C69" w:rsidP="00823C69">
      <w:pPr>
        <w:jc w:val="both"/>
        <w:rPr>
          <w:sz w:val="22"/>
          <w:szCs w:val="22"/>
        </w:rPr>
      </w:pPr>
      <w:r w:rsidRPr="001C5B31">
        <w:rPr>
          <w:sz w:val="22"/>
          <w:szCs w:val="22"/>
          <w:u w:val="single"/>
        </w:rPr>
        <w:t xml:space="preserve">Le pilier de </w:t>
      </w:r>
      <w:proofErr w:type="spellStart"/>
      <w:proofErr w:type="gramStart"/>
      <w:r w:rsidRPr="001C5B31">
        <w:rPr>
          <w:sz w:val="22"/>
          <w:szCs w:val="22"/>
          <w:u w:val="single"/>
        </w:rPr>
        <w:t>Pfalzfeld</w:t>
      </w:r>
      <w:proofErr w:type="spellEnd"/>
      <w:r w:rsidRPr="001C5B31">
        <w:rPr>
          <w:sz w:val="22"/>
          <w:szCs w:val="22"/>
        </w:rPr>
        <w:t xml:space="preserve">  -</w:t>
      </w:r>
      <w:proofErr w:type="gramEnd"/>
    </w:p>
    <w:p w14:paraId="3B2FEE62" w14:textId="7C6C186C" w:rsidR="00823C69" w:rsidRPr="001C5B31" w:rsidRDefault="00823C69" w:rsidP="00823C69">
      <w:pPr>
        <w:jc w:val="both"/>
        <w:rPr>
          <w:sz w:val="22"/>
          <w:szCs w:val="22"/>
        </w:rPr>
      </w:pPr>
      <w:r w:rsidRPr="001C5B31">
        <w:rPr>
          <w:sz w:val="22"/>
          <w:szCs w:val="22"/>
        </w:rPr>
        <w:t xml:space="preserve">Joachim H.E., « Une reconstitution de la colonne de </w:t>
      </w:r>
      <w:proofErr w:type="spellStart"/>
      <w:r w:rsidRPr="001C5B31">
        <w:rPr>
          <w:sz w:val="22"/>
          <w:szCs w:val="22"/>
        </w:rPr>
        <w:t>Pfalzfeld</w:t>
      </w:r>
      <w:proofErr w:type="spellEnd"/>
      <w:r w:rsidRPr="001C5B31">
        <w:rPr>
          <w:sz w:val="22"/>
          <w:szCs w:val="22"/>
        </w:rPr>
        <w:t> », in J. Briard et A. Duval (</w:t>
      </w:r>
      <w:proofErr w:type="spellStart"/>
      <w:r w:rsidRPr="001C5B31">
        <w:rPr>
          <w:sz w:val="22"/>
          <w:szCs w:val="22"/>
        </w:rPr>
        <w:t>dir</w:t>
      </w:r>
      <w:proofErr w:type="spellEnd"/>
      <w:r w:rsidRPr="001C5B31">
        <w:rPr>
          <w:sz w:val="22"/>
          <w:szCs w:val="22"/>
        </w:rPr>
        <w:t xml:space="preserve">.), </w:t>
      </w:r>
      <w:r w:rsidRPr="001C5B31">
        <w:rPr>
          <w:i/>
          <w:iCs/>
          <w:sz w:val="22"/>
          <w:szCs w:val="22"/>
        </w:rPr>
        <w:t>Les représentations humaines du néolithique à l’âge du Fer</w:t>
      </w:r>
      <w:r w:rsidRPr="001C5B31">
        <w:rPr>
          <w:sz w:val="22"/>
          <w:szCs w:val="22"/>
        </w:rPr>
        <w:t>, 115</w:t>
      </w:r>
      <w:r w:rsidRPr="001C5B31">
        <w:rPr>
          <w:sz w:val="22"/>
          <w:szCs w:val="22"/>
          <w:vertAlign w:val="superscript"/>
        </w:rPr>
        <w:t>e</w:t>
      </w:r>
      <w:r w:rsidRPr="001C5B31">
        <w:rPr>
          <w:sz w:val="22"/>
          <w:szCs w:val="22"/>
        </w:rPr>
        <w:t xml:space="preserve"> Congrès national des sociétés savantes tenu à Avignon, éd. </w:t>
      </w:r>
      <w:proofErr w:type="gramStart"/>
      <w:r w:rsidRPr="001C5B31">
        <w:rPr>
          <w:sz w:val="22"/>
          <w:szCs w:val="22"/>
        </w:rPr>
        <w:t>du</w:t>
      </w:r>
      <w:proofErr w:type="gramEnd"/>
      <w:r w:rsidRPr="001C5B31">
        <w:rPr>
          <w:sz w:val="22"/>
          <w:szCs w:val="22"/>
        </w:rPr>
        <w:t xml:space="preserve"> CTHS, Paris, 1993, 265-270.</w:t>
      </w:r>
    </w:p>
    <w:p w14:paraId="067BA407" w14:textId="77777777" w:rsidR="00823C69" w:rsidRPr="001C5B31" w:rsidRDefault="00823C69" w:rsidP="00823C69">
      <w:pPr>
        <w:jc w:val="both"/>
        <w:rPr>
          <w:sz w:val="22"/>
          <w:szCs w:val="22"/>
        </w:rPr>
      </w:pPr>
    </w:p>
    <w:p w14:paraId="33E23EEE" w14:textId="7E916AEB" w:rsidR="00823C69" w:rsidRPr="001C5B31" w:rsidRDefault="00823C69" w:rsidP="00823C69">
      <w:pPr>
        <w:jc w:val="both"/>
        <w:rPr>
          <w:sz w:val="22"/>
          <w:szCs w:val="22"/>
        </w:rPr>
      </w:pPr>
      <w:r w:rsidRPr="001C5B31">
        <w:rPr>
          <w:sz w:val="22"/>
          <w:szCs w:val="22"/>
          <w:u w:val="single"/>
        </w:rPr>
        <w:t xml:space="preserve">Le tumulus I du </w:t>
      </w:r>
      <w:proofErr w:type="spellStart"/>
      <w:r w:rsidRPr="001C5B31">
        <w:rPr>
          <w:sz w:val="22"/>
          <w:szCs w:val="22"/>
          <w:u w:val="single"/>
        </w:rPr>
        <w:t>Glauberg</w:t>
      </w:r>
      <w:proofErr w:type="spellEnd"/>
      <w:r w:rsidRPr="001C5B31">
        <w:rPr>
          <w:sz w:val="22"/>
          <w:szCs w:val="22"/>
        </w:rPr>
        <w:t xml:space="preserve"> -</w:t>
      </w:r>
    </w:p>
    <w:p w14:paraId="4AF041A3" w14:textId="7E12D85D" w:rsidR="00823C69" w:rsidRPr="001C5B31" w:rsidRDefault="00823C69" w:rsidP="00823C69">
      <w:pPr>
        <w:jc w:val="both"/>
        <w:rPr>
          <w:sz w:val="22"/>
          <w:szCs w:val="22"/>
          <w:lang w:val="en-US"/>
        </w:rPr>
      </w:pPr>
      <w:r w:rsidRPr="001C5B31">
        <w:rPr>
          <w:sz w:val="22"/>
          <w:szCs w:val="22"/>
          <w:lang w:val="en-US"/>
        </w:rPr>
        <w:t>Recker U. et Rupp V. (dir.), Die « </w:t>
      </w:r>
      <w:proofErr w:type="spellStart"/>
      <w:r w:rsidRPr="001C5B31">
        <w:rPr>
          <w:sz w:val="22"/>
          <w:szCs w:val="22"/>
          <w:lang w:val="en-US"/>
        </w:rPr>
        <w:t>Fürstengräber</w:t>
      </w:r>
      <w:proofErr w:type="spellEnd"/>
      <w:r w:rsidRPr="001C5B31">
        <w:rPr>
          <w:sz w:val="22"/>
          <w:szCs w:val="22"/>
          <w:lang w:val="en-US"/>
        </w:rPr>
        <w:t xml:space="preserve"> » </w:t>
      </w:r>
      <w:proofErr w:type="spellStart"/>
      <w:r w:rsidRPr="001C5B31">
        <w:rPr>
          <w:sz w:val="22"/>
          <w:szCs w:val="22"/>
          <w:lang w:val="en-US"/>
        </w:rPr>
        <w:t>vom</w:t>
      </w:r>
      <w:proofErr w:type="spellEnd"/>
      <w:r w:rsidRPr="001C5B3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1C5B31">
        <w:rPr>
          <w:sz w:val="22"/>
          <w:szCs w:val="22"/>
          <w:lang w:val="en-US"/>
        </w:rPr>
        <w:t>Glauberg</w:t>
      </w:r>
      <w:proofErr w:type="spellEnd"/>
      <w:r w:rsidRPr="001C5B31">
        <w:rPr>
          <w:sz w:val="22"/>
          <w:szCs w:val="22"/>
          <w:lang w:val="en-US"/>
        </w:rPr>
        <w:t> :</w:t>
      </w:r>
      <w:proofErr w:type="gramEnd"/>
      <w:r w:rsidRPr="001C5B31">
        <w:rPr>
          <w:sz w:val="22"/>
          <w:szCs w:val="22"/>
          <w:lang w:val="en-US"/>
        </w:rPr>
        <w:t xml:space="preserve"> </w:t>
      </w:r>
      <w:proofErr w:type="spellStart"/>
      <w:r w:rsidRPr="001C5B31">
        <w:rPr>
          <w:sz w:val="22"/>
          <w:szCs w:val="22"/>
          <w:lang w:val="en-US"/>
        </w:rPr>
        <w:t>Bergung</w:t>
      </w:r>
      <w:proofErr w:type="spellEnd"/>
      <w:r w:rsidRPr="001C5B31">
        <w:rPr>
          <w:sz w:val="22"/>
          <w:szCs w:val="22"/>
          <w:lang w:val="en-US"/>
        </w:rPr>
        <w:t xml:space="preserve"> – </w:t>
      </w:r>
      <w:proofErr w:type="spellStart"/>
      <w:r w:rsidRPr="001C5B31">
        <w:rPr>
          <w:sz w:val="22"/>
          <w:szCs w:val="22"/>
          <w:lang w:val="en-US"/>
        </w:rPr>
        <w:t>Restaurierung</w:t>
      </w:r>
      <w:proofErr w:type="spellEnd"/>
      <w:r w:rsidRPr="001C5B31">
        <w:rPr>
          <w:sz w:val="22"/>
          <w:szCs w:val="22"/>
          <w:lang w:val="en-US"/>
        </w:rPr>
        <w:t xml:space="preserve"> – </w:t>
      </w:r>
      <w:proofErr w:type="spellStart"/>
      <w:r w:rsidRPr="001C5B31">
        <w:rPr>
          <w:sz w:val="22"/>
          <w:szCs w:val="22"/>
          <w:lang w:val="en-US"/>
        </w:rPr>
        <w:t>Textilforschung</w:t>
      </w:r>
      <w:proofErr w:type="spellEnd"/>
      <w:r w:rsidRPr="001C5B31">
        <w:rPr>
          <w:sz w:val="22"/>
          <w:szCs w:val="22"/>
          <w:lang w:val="en-US"/>
        </w:rPr>
        <w:t xml:space="preserve">, </w:t>
      </w:r>
      <w:proofErr w:type="spellStart"/>
      <w:r w:rsidRPr="001C5B31">
        <w:rPr>
          <w:i/>
          <w:iCs/>
          <w:sz w:val="22"/>
          <w:szCs w:val="22"/>
          <w:lang w:val="en-US"/>
        </w:rPr>
        <w:t>Materialien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1C5B31">
        <w:rPr>
          <w:i/>
          <w:iCs/>
          <w:sz w:val="22"/>
          <w:szCs w:val="22"/>
          <w:lang w:val="en-US"/>
        </w:rPr>
        <w:t>zur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1C5B31">
        <w:rPr>
          <w:i/>
          <w:iCs/>
          <w:sz w:val="22"/>
          <w:szCs w:val="22"/>
          <w:lang w:val="en-US"/>
        </w:rPr>
        <w:t>Vor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- und </w:t>
      </w:r>
      <w:proofErr w:type="spellStart"/>
      <w:r w:rsidRPr="001C5B31">
        <w:rPr>
          <w:i/>
          <w:iCs/>
          <w:sz w:val="22"/>
          <w:szCs w:val="22"/>
          <w:lang w:val="en-US"/>
        </w:rPr>
        <w:t>Frühgeschichte</w:t>
      </w:r>
      <w:proofErr w:type="spellEnd"/>
      <w:r w:rsidRPr="001C5B31">
        <w:rPr>
          <w:i/>
          <w:iCs/>
          <w:sz w:val="22"/>
          <w:szCs w:val="22"/>
          <w:lang w:val="en-US"/>
        </w:rPr>
        <w:t xml:space="preserve"> von Hessen</w:t>
      </w:r>
      <w:r w:rsidRPr="001C5B31">
        <w:rPr>
          <w:sz w:val="22"/>
          <w:szCs w:val="22"/>
          <w:lang w:val="en-US"/>
        </w:rPr>
        <w:t xml:space="preserve"> 29, </w:t>
      </w:r>
      <w:proofErr w:type="spellStart"/>
      <w:r w:rsidRPr="001C5B31">
        <w:rPr>
          <w:i/>
          <w:iCs/>
          <w:sz w:val="22"/>
          <w:szCs w:val="22"/>
          <w:lang w:val="en-US"/>
        </w:rPr>
        <w:t>Glauberg-Studien</w:t>
      </w:r>
      <w:proofErr w:type="spellEnd"/>
      <w:r w:rsidRPr="001C5B31">
        <w:rPr>
          <w:sz w:val="22"/>
          <w:szCs w:val="22"/>
          <w:lang w:val="en-US"/>
        </w:rPr>
        <w:t xml:space="preserve"> 3, 2018.</w:t>
      </w:r>
    </w:p>
    <w:p w14:paraId="4560F3D9" w14:textId="77777777" w:rsidR="004F7C63" w:rsidRPr="001C5B31" w:rsidRDefault="004F7C63" w:rsidP="00823C69">
      <w:pPr>
        <w:jc w:val="both"/>
        <w:rPr>
          <w:sz w:val="22"/>
          <w:szCs w:val="22"/>
          <w:lang w:val="en-US"/>
        </w:rPr>
      </w:pPr>
    </w:p>
    <w:p w14:paraId="11353C7C" w14:textId="47DA4DC3" w:rsidR="004F7C63" w:rsidRPr="001C5B31" w:rsidRDefault="004F7C63" w:rsidP="00823C69">
      <w:pPr>
        <w:jc w:val="both"/>
        <w:rPr>
          <w:sz w:val="22"/>
          <w:szCs w:val="22"/>
        </w:rPr>
      </w:pPr>
      <w:r w:rsidRPr="001C5B31">
        <w:rPr>
          <w:sz w:val="22"/>
          <w:szCs w:val="22"/>
          <w:u w:val="single"/>
        </w:rPr>
        <w:t xml:space="preserve">La tombe de </w:t>
      </w:r>
      <w:proofErr w:type="spellStart"/>
      <w:r w:rsidRPr="001C5B31">
        <w:rPr>
          <w:sz w:val="22"/>
          <w:szCs w:val="22"/>
          <w:u w:val="single"/>
        </w:rPr>
        <w:t>Gersheim-Reinheim</w:t>
      </w:r>
      <w:proofErr w:type="spellEnd"/>
      <w:r w:rsidRPr="001C5B31">
        <w:rPr>
          <w:sz w:val="22"/>
          <w:szCs w:val="22"/>
        </w:rPr>
        <w:t xml:space="preserve"> –</w:t>
      </w:r>
    </w:p>
    <w:p w14:paraId="64171654" w14:textId="43A89435" w:rsidR="004F7C63" w:rsidRPr="001C5B31" w:rsidRDefault="004F7C63" w:rsidP="00823C69">
      <w:pPr>
        <w:jc w:val="both"/>
      </w:pPr>
      <w:r w:rsidRPr="001C5B31">
        <w:t xml:space="preserve">R. </w:t>
      </w:r>
      <w:proofErr w:type="spellStart"/>
      <w:r w:rsidRPr="001C5B31">
        <w:t>Echt</w:t>
      </w:r>
      <w:proofErr w:type="spellEnd"/>
      <w:r w:rsidRPr="001C5B31">
        <w:t xml:space="preserve">, </w:t>
      </w:r>
      <w:proofErr w:type="spellStart"/>
      <w:r w:rsidRPr="001C5B31">
        <w:t>Das</w:t>
      </w:r>
      <w:proofErr w:type="spellEnd"/>
      <w:r w:rsidRPr="001C5B31">
        <w:t xml:space="preserve"> </w:t>
      </w:r>
      <w:proofErr w:type="spellStart"/>
      <w:r w:rsidRPr="001C5B31">
        <w:t>Fürstinnengrab</w:t>
      </w:r>
      <w:proofErr w:type="spellEnd"/>
      <w:r w:rsidRPr="001C5B31">
        <w:t xml:space="preserve"> von </w:t>
      </w:r>
      <w:proofErr w:type="spellStart"/>
      <w:r w:rsidRPr="001C5B31">
        <w:t>Reinheim</w:t>
      </w:r>
      <w:proofErr w:type="spellEnd"/>
      <w:r w:rsidRPr="001C5B31">
        <w:t xml:space="preserve">, </w:t>
      </w:r>
      <w:proofErr w:type="spellStart"/>
      <w:r w:rsidRPr="001C5B31">
        <w:rPr>
          <w:i/>
          <w:iCs/>
        </w:rPr>
        <w:t>Blesa</w:t>
      </w:r>
      <w:proofErr w:type="spellEnd"/>
      <w:r w:rsidRPr="001C5B31">
        <w:t xml:space="preserve"> 2, 1999 ; Haffner A., « Qui était la Dame de </w:t>
      </w:r>
      <w:proofErr w:type="spellStart"/>
      <w:r w:rsidRPr="001C5B31">
        <w:t>Reinheim</w:t>
      </w:r>
      <w:proofErr w:type="spellEnd"/>
      <w:r w:rsidRPr="001C5B31">
        <w:t xml:space="preserve"> ? », in </w:t>
      </w:r>
      <w:r w:rsidRPr="001C5B31">
        <w:rPr>
          <w:i/>
          <w:iCs/>
        </w:rPr>
        <w:t>Dossiers d’Archéologie</w:t>
      </w:r>
      <w:r w:rsidRPr="001C5B31">
        <w:t>, Hors-Série n° 24, juin, 2013, 20-33.</w:t>
      </w:r>
    </w:p>
    <w:p w14:paraId="636FA83E" w14:textId="77777777" w:rsidR="003A5A6E" w:rsidRPr="001C5B31" w:rsidRDefault="003A5A6E" w:rsidP="00823C69">
      <w:pPr>
        <w:jc w:val="both"/>
      </w:pPr>
    </w:p>
    <w:p w14:paraId="19808BCC" w14:textId="032D840E" w:rsidR="003A5A6E" w:rsidRPr="001C5B31" w:rsidRDefault="003A5A6E" w:rsidP="00823C69">
      <w:pPr>
        <w:jc w:val="both"/>
      </w:pPr>
      <w:r w:rsidRPr="001C5B31">
        <w:t>Le casque d’Agris –</w:t>
      </w:r>
    </w:p>
    <w:p w14:paraId="042FCE94" w14:textId="77777777" w:rsidR="003A5A6E" w:rsidRPr="001C5B31" w:rsidRDefault="003A5A6E" w:rsidP="003A5A6E">
      <w:pPr>
        <w:jc w:val="both"/>
        <w:rPr>
          <w:sz w:val="22"/>
          <w:szCs w:val="22"/>
        </w:rPr>
      </w:pPr>
      <w:proofErr w:type="spellStart"/>
      <w:r w:rsidRPr="001C5B31">
        <w:rPr>
          <w:sz w:val="22"/>
          <w:szCs w:val="22"/>
        </w:rPr>
        <w:t>Eluère</w:t>
      </w:r>
      <w:proofErr w:type="spellEnd"/>
      <w:r w:rsidRPr="001C5B31">
        <w:rPr>
          <w:sz w:val="22"/>
          <w:szCs w:val="22"/>
        </w:rPr>
        <w:t xml:space="preserve"> C. et al., « Un chef-d’œuvre de l’orfèvrerie celtique : le casque d’Agris (Charente) », </w:t>
      </w:r>
      <w:r w:rsidRPr="001C5B31">
        <w:rPr>
          <w:i/>
          <w:iCs/>
          <w:sz w:val="22"/>
          <w:szCs w:val="22"/>
        </w:rPr>
        <w:t>Bulletin de la société préhistorique française</w:t>
      </w:r>
      <w:r w:rsidRPr="001C5B31">
        <w:rPr>
          <w:sz w:val="22"/>
          <w:szCs w:val="22"/>
        </w:rPr>
        <w:t xml:space="preserve"> 84-1, 1987, 9-22 / https://www.persee.fr/doc/bspf_0249-7638_1987_num_84_1_9805</w:t>
      </w:r>
    </w:p>
    <w:p w14:paraId="3914ADCE" w14:textId="77777777" w:rsidR="003A5A6E" w:rsidRPr="001C5B31" w:rsidRDefault="003A5A6E" w:rsidP="003A5A6E">
      <w:pPr>
        <w:jc w:val="both"/>
        <w:rPr>
          <w:rStyle w:val="Lienhypertexte"/>
          <w:sz w:val="22"/>
          <w:szCs w:val="22"/>
        </w:rPr>
      </w:pPr>
      <w:proofErr w:type="spellStart"/>
      <w:r w:rsidRPr="001C5B31">
        <w:rPr>
          <w:sz w:val="22"/>
          <w:szCs w:val="22"/>
        </w:rPr>
        <w:t>Lourdaux-Jurietti</w:t>
      </w:r>
      <w:proofErr w:type="spellEnd"/>
      <w:r w:rsidRPr="001C5B31">
        <w:rPr>
          <w:sz w:val="22"/>
          <w:szCs w:val="22"/>
        </w:rPr>
        <w:t xml:space="preserve"> S., « L’utilisation du corail sur le casque de la grotte des </w:t>
      </w:r>
      <w:proofErr w:type="spellStart"/>
      <w:r w:rsidRPr="001C5B31">
        <w:rPr>
          <w:sz w:val="22"/>
          <w:szCs w:val="22"/>
        </w:rPr>
        <w:t>Perrats</w:t>
      </w:r>
      <w:proofErr w:type="spellEnd"/>
      <w:r w:rsidRPr="001C5B31">
        <w:rPr>
          <w:sz w:val="22"/>
          <w:szCs w:val="22"/>
        </w:rPr>
        <w:t xml:space="preserve">, à Agris (Charente) », in </w:t>
      </w:r>
      <w:proofErr w:type="spellStart"/>
      <w:r w:rsidRPr="001C5B31">
        <w:rPr>
          <w:sz w:val="22"/>
          <w:szCs w:val="22"/>
        </w:rPr>
        <w:t>Buchsenschutz</w:t>
      </w:r>
      <w:proofErr w:type="spellEnd"/>
      <w:r w:rsidRPr="001C5B31">
        <w:rPr>
          <w:sz w:val="22"/>
          <w:szCs w:val="22"/>
        </w:rPr>
        <w:t xml:space="preserve"> O. et al. (</w:t>
      </w:r>
      <w:proofErr w:type="gramStart"/>
      <w:r w:rsidRPr="001C5B31">
        <w:rPr>
          <w:sz w:val="22"/>
          <w:szCs w:val="22"/>
        </w:rPr>
        <w:t>éd</w:t>
      </w:r>
      <w:proofErr w:type="gramEnd"/>
      <w:r w:rsidRPr="001C5B31">
        <w:rPr>
          <w:sz w:val="22"/>
          <w:szCs w:val="22"/>
        </w:rPr>
        <w:t xml:space="preserve">.), Décors, image set signes de l’âge du Fer européen, actes du XXVIe colloque </w:t>
      </w:r>
      <w:proofErr w:type="spellStart"/>
      <w:r w:rsidRPr="001C5B31">
        <w:rPr>
          <w:sz w:val="22"/>
          <w:szCs w:val="22"/>
        </w:rPr>
        <w:t>Afeaf</w:t>
      </w:r>
      <w:proofErr w:type="spellEnd"/>
      <w:r w:rsidRPr="001C5B31">
        <w:rPr>
          <w:sz w:val="22"/>
          <w:szCs w:val="22"/>
        </w:rPr>
        <w:t xml:space="preserve"> (Paris et Saint-Denis, 9-12 mai 2002), 24</w:t>
      </w:r>
      <w:r w:rsidRPr="001C5B31">
        <w:rPr>
          <w:sz w:val="22"/>
          <w:szCs w:val="22"/>
          <w:vertAlign w:val="superscript"/>
        </w:rPr>
        <w:t>e</w:t>
      </w:r>
      <w:r w:rsidRPr="001C5B31">
        <w:rPr>
          <w:sz w:val="22"/>
          <w:szCs w:val="22"/>
        </w:rPr>
        <w:t xml:space="preserve"> </w:t>
      </w:r>
      <w:r w:rsidRPr="001C5B31">
        <w:rPr>
          <w:i/>
          <w:iCs/>
          <w:sz w:val="22"/>
          <w:szCs w:val="22"/>
        </w:rPr>
        <w:t>supplément à la Revue archéologique du Centre de la France</w:t>
      </w:r>
      <w:r w:rsidRPr="001C5B31">
        <w:rPr>
          <w:sz w:val="22"/>
          <w:szCs w:val="22"/>
        </w:rPr>
        <w:t xml:space="preserve">, 2003, 113-120 / </w:t>
      </w:r>
      <w:hyperlink r:id="rId8" w:history="1">
        <w:r w:rsidRPr="001C5B31">
          <w:rPr>
            <w:rStyle w:val="Lienhypertexte"/>
            <w:sz w:val="22"/>
            <w:szCs w:val="22"/>
          </w:rPr>
          <w:t>https://www.persee.fr/doc/sracf_1159-7151_2003_act_24_1_1136</w:t>
        </w:r>
      </w:hyperlink>
    </w:p>
    <w:p w14:paraId="329FF0CB" w14:textId="2D1AFEA1" w:rsidR="00FB7568" w:rsidRPr="001C5B31" w:rsidRDefault="00FB7568" w:rsidP="003A5A6E">
      <w:pPr>
        <w:jc w:val="both"/>
        <w:rPr>
          <w:rStyle w:val="Lienhypertexte"/>
          <w:sz w:val="22"/>
          <w:szCs w:val="22"/>
        </w:rPr>
      </w:pPr>
    </w:p>
    <w:p w14:paraId="2FC6BF0D" w14:textId="7EF46437" w:rsidR="00291031" w:rsidRPr="001C5B31" w:rsidRDefault="00291031" w:rsidP="00291031">
      <w:pPr>
        <w:jc w:val="both"/>
        <w:rPr>
          <w:sz w:val="22"/>
          <w:szCs w:val="22"/>
        </w:rPr>
      </w:pPr>
      <w:r w:rsidRPr="001C5B31">
        <w:rPr>
          <w:sz w:val="22"/>
          <w:szCs w:val="22"/>
          <w:u w:val="single"/>
        </w:rPr>
        <w:t>Le fourreau d’épée de Cernon-sur-</w:t>
      </w:r>
      <w:proofErr w:type="spellStart"/>
      <w:r w:rsidRPr="001C5B31">
        <w:rPr>
          <w:sz w:val="22"/>
          <w:szCs w:val="22"/>
          <w:u w:val="single"/>
        </w:rPr>
        <w:t>Coole</w:t>
      </w:r>
      <w:proofErr w:type="spellEnd"/>
      <w:r w:rsidRPr="001C5B31">
        <w:rPr>
          <w:sz w:val="22"/>
          <w:szCs w:val="22"/>
          <w:u w:val="single"/>
        </w:rPr>
        <w:t>, Marne, France</w:t>
      </w:r>
      <w:r w:rsidRPr="001C5B31">
        <w:rPr>
          <w:sz w:val="22"/>
          <w:szCs w:val="22"/>
        </w:rPr>
        <w:t xml:space="preserve"> -</w:t>
      </w:r>
    </w:p>
    <w:p w14:paraId="769C2D16" w14:textId="5087E8E4" w:rsidR="00291031" w:rsidRPr="001C5B31" w:rsidRDefault="00291031" w:rsidP="00291031">
      <w:pPr>
        <w:jc w:val="both"/>
        <w:rPr>
          <w:sz w:val="22"/>
          <w:szCs w:val="22"/>
        </w:rPr>
      </w:pPr>
      <w:r w:rsidRPr="001C5B31">
        <w:rPr>
          <w:sz w:val="22"/>
          <w:szCs w:val="22"/>
        </w:rPr>
        <w:t xml:space="preserve"> Duval P.-M. et </w:t>
      </w:r>
      <w:proofErr w:type="spellStart"/>
      <w:r w:rsidRPr="001C5B31">
        <w:rPr>
          <w:sz w:val="22"/>
          <w:szCs w:val="22"/>
        </w:rPr>
        <w:t>Kruta</w:t>
      </w:r>
      <w:proofErr w:type="spellEnd"/>
      <w:r w:rsidRPr="001C5B31">
        <w:rPr>
          <w:sz w:val="22"/>
          <w:szCs w:val="22"/>
        </w:rPr>
        <w:t xml:space="preserve"> V., « Le fourreau celtique de Cernon-sur-</w:t>
      </w:r>
      <w:proofErr w:type="spellStart"/>
      <w:r w:rsidRPr="001C5B31">
        <w:rPr>
          <w:sz w:val="22"/>
          <w:szCs w:val="22"/>
        </w:rPr>
        <w:t>Coole</w:t>
      </w:r>
      <w:proofErr w:type="spellEnd"/>
      <w:r w:rsidRPr="001C5B31">
        <w:rPr>
          <w:sz w:val="22"/>
          <w:szCs w:val="22"/>
        </w:rPr>
        <w:t xml:space="preserve"> (Marne) : analyse et description », </w:t>
      </w:r>
      <w:r w:rsidRPr="001C5B31">
        <w:rPr>
          <w:i/>
          <w:iCs/>
          <w:sz w:val="22"/>
          <w:szCs w:val="22"/>
        </w:rPr>
        <w:t>Gallia</w:t>
      </w:r>
      <w:r w:rsidRPr="001C5B31">
        <w:rPr>
          <w:sz w:val="22"/>
          <w:szCs w:val="22"/>
        </w:rPr>
        <w:t xml:space="preserve"> 44-1, 1986, 1-27 / https://www.persee.fr/docAsPDF/galia_0016-4119_1986_num_44_1_2850.pdf</w:t>
      </w:r>
    </w:p>
    <w:p w14:paraId="607A9D40" w14:textId="77777777" w:rsidR="00291031" w:rsidRPr="001C5B31" w:rsidRDefault="00291031" w:rsidP="00291031">
      <w:pPr>
        <w:jc w:val="both"/>
        <w:rPr>
          <w:sz w:val="22"/>
          <w:szCs w:val="22"/>
        </w:rPr>
      </w:pPr>
      <w:r w:rsidRPr="001C5B31">
        <w:rPr>
          <w:sz w:val="22"/>
          <w:szCs w:val="22"/>
        </w:rPr>
        <w:t>Müller F. (</w:t>
      </w:r>
      <w:proofErr w:type="spellStart"/>
      <w:r w:rsidRPr="001C5B31">
        <w:rPr>
          <w:sz w:val="22"/>
          <w:szCs w:val="22"/>
        </w:rPr>
        <w:t>dir</w:t>
      </w:r>
      <w:proofErr w:type="spellEnd"/>
      <w:r w:rsidRPr="001C5B31">
        <w:rPr>
          <w:sz w:val="22"/>
          <w:szCs w:val="22"/>
        </w:rPr>
        <w:t xml:space="preserve">.), </w:t>
      </w:r>
      <w:r w:rsidRPr="001C5B31">
        <w:rPr>
          <w:i/>
          <w:sz w:val="22"/>
          <w:szCs w:val="22"/>
        </w:rPr>
        <w:t xml:space="preserve">L’art des Celtes. 700 av. J.-C. – 700 </w:t>
      </w:r>
      <w:proofErr w:type="spellStart"/>
      <w:r w:rsidRPr="001C5B31">
        <w:rPr>
          <w:i/>
          <w:sz w:val="22"/>
          <w:szCs w:val="22"/>
        </w:rPr>
        <w:t>ap</w:t>
      </w:r>
      <w:proofErr w:type="spellEnd"/>
      <w:r w:rsidRPr="001C5B31">
        <w:rPr>
          <w:i/>
          <w:sz w:val="22"/>
          <w:szCs w:val="22"/>
        </w:rPr>
        <w:t>. J.-C</w:t>
      </w:r>
      <w:r w:rsidRPr="001C5B31">
        <w:rPr>
          <w:sz w:val="22"/>
          <w:szCs w:val="22"/>
        </w:rPr>
        <w:t>., catalogue de l’exposition tenue à Berne, Musée historique, 2009, voir p. 280-281.</w:t>
      </w:r>
    </w:p>
    <w:p w14:paraId="03DBE830" w14:textId="58C12EF8" w:rsidR="00FB7568" w:rsidRPr="001C5B31" w:rsidRDefault="00FB7568" w:rsidP="00FB7568">
      <w:pPr>
        <w:jc w:val="both"/>
        <w:rPr>
          <w:sz w:val="22"/>
          <w:szCs w:val="22"/>
        </w:rPr>
      </w:pPr>
      <w:r w:rsidRPr="001C5B31">
        <w:rPr>
          <w:sz w:val="22"/>
          <w:szCs w:val="22"/>
          <w:u w:val="single"/>
        </w:rPr>
        <w:t>Réflexions sur l’armement</w:t>
      </w:r>
      <w:r w:rsidRPr="001C5B31">
        <w:rPr>
          <w:sz w:val="22"/>
          <w:szCs w:val="22"/>
        </w:rPr>
        <w:t> :</w:t>
      </w:r>
    </w:p>
    <w:p w14:paraId="28D24EA4" w14:textId="6EF93469" w:rsidR="00FB7568" w:rsidRPr="001C5B31" w:rsidRDefault="00FB7568" w:rsidP="00FB7568">
      <w:pPr>
        <w:jc w:val="both"/>
        <w:rPr>
          <w:sz w:val="22"/>
          <w:szCs w:val="22"/>
        </w:rPr>
      </w:pPr>
      <w:proofErr w:type="spellStart"/>
      <w:r w:rsidRPr="001C5B31">
        <w:rPr>
          <w:sz w:val="22"/>
          <w:szCs w:val="22"/>
        </w:rPr>
        <w:t>Szabó</w:t>
      </w:r>
      <w:proofErr w:type="spellEnd"/>
      <w:r w:rsidRPr="001C5B31">
        <w:rPr>
          <w:sz w:val="22"/>
          <w:szCs w:val="22"/>
        </w:rPr>
        <w:t xml:space="preserve"> M., « L’expansion celte et l’armement décoré », </w:t>
      </w:r>
      <w:r w:rsidRPr="001C5B31">
        <w:rPr>
          <w:i/>
          <w:iCs/>
          <w:sz w:val="22"/>
          <w:szCs w:val="22"/>
        </w:rPr>
        <w:t>Mélanges de l’</w:t>
      </w:r>
      <w:proofErr w:type="spellStart"/>
      <w:r w:rsidRPr="001C5B31">
        <w:rPr>
          <w:i/>
          <w:iCs/>
          <w:sz w:val="22"/>
          <w:szCs w:val="22"/>
        </w:rPr>
        <w:t>Ecole</w:t>
      </w:r>
      <w:proofErr w:type="spellEnd"/>
      <w:r w:rsidRPr="001C5B31">
        <w:rPr>
          <w:i/>
          <w:iCs/>
          <w:sz w:val="22"/>
          <w:szCs w:val="22"/>
        </w:rPr>
        <w:t xml:space="preserve"> français de Rome, Antiquité</w:t>
      </w:r>
      <w:r w:rsidRPr="001C5B31">
        <w:rPr>
          <w:sz w:val="22"/>
          <w:szCs w:val="22"/>
        </w:rPr>
        <w:t xml:space="preserve"> (</w:t>
      </w:r>
      <w:r w:rsidRPr="001C5B31">
        <w:rPr>
          <w:i/>
          <w:iCs/>
          <w:sz w:val="22"/>
          <w:szCs w:val="22"/>
        </w:rPr>
        <w:t>MEFRA</w:t>
      </w:r>
      <w:r w:rsidRPr="001C5B31">
        <w:rPr>
          <w:sz w:val="22"/>
          <w:szCs w:val="22"/>
        </w:rPr>
        <w:t xml:space="preserve">), 108-2, 1996, 523-553 / </w:t>
      </w:r>
      <w:hyperlink r:id="rId9" w:history="1">
        <w:r w:rsidR="003E6B6E" w:rsidRPr="001C5B31">
          <w:rPr>
            <w:rStyle w:val="Lienhypertexte"/>
            <w:sz w:val="22"/>
            <w:szCs w:val="22"/>
          </w:rPr>
          <w:t>https://www.persee.fr/docAsPDF/mefr_0223-5102_1996_num_108_2_1952.pdf</w:t>
        </w:r>
      </w:hyperlink>
    </w:p>
    <w:p w14:paraId="3CCCE717" w14:textId="77777777" w:rsidR="00C3100F" w:rsidRPr="001C5B31" w:rsidRDefault="00C3100F" w:rsidP="00FB7568">
      <w:pPr>
        <w:jc w:val="both"/>
        <w:rPr>
          <w:sz w:val="22"/>
          <w:szCs w:val="22"/>
        </w:rPr>
      </w:pPr>
    </w:p>
    <w:p w14:paraId="389D205C" w14:textId="42E10834" w:rsidR="00C3100F" w:rsidRPr="001C5B31" w:rsidRDefault="00C3100F" w:rsidP="00FB7568">
      <w:pPr>
        <w:jc w:val="both"/>
        <w:rPr>
          <w:sz w:val="22"/>
          <w:szCs w:val="22"/>
        </w:rPr>
      </w:pPr>
      <w:r w:rsidRPr="001C5B31">
        <w:rPr>
          <w:sz w:val="22"/>
          <w:szCs w:val="22"/>
          <w:u w:val="single"/>
        </w:rPr>
        <w:t xml:space="preserve">Le bouclier de Witham, </w:t>
      </w:r>
      <w:r w:rsidRPr="001C5B31">
        <w:rPr>
          <w:u w:val="single"/>
        </w:rPr>
        <w:t>Lincolnshire, Grande-Bretagne</w:t>
      </w:r>
      <w:r w:rsidRPr="001C5B31">
        <w:t xml:space="preserve"> -</w:t>
      </w:r>
    </w:p>
    <w:p w14:paraId="41839770" w14:textId="77777777" w:rsidR="00C3100F" w:rsidRPr="001C5B31" w:rsidRDefault="00C3100F" w:rsidP="00C3100F">
      <w:pPr>
        <w:pStyle w:val="Sansinterligne"/>
        <w:jc w:val="both"/>
        <w:rPr>
          <w:rFonts w:ascii="Times New Roman" w:hAnsi="Times New Roman"/>
          <w:lang w:val="en-US"/>
        </w:rPr>
      </w:pPr>
      <w:proofErr w:type="spellStart"/>
      <w:r w:rsidRPr="001C5B31">
        <w:rPr>
          <w:rFonts w:ascii="Times New Roman" w:hAnsi="Times New Roman"/>
          <w:lang w:val="en-US"/>
        </w:rPr>
        <w:t>Jope</w:t>
      </w:r>
      <w:proofErr w:type="spellEnd"/>
      <w:r w:rsidRPr="001C5B31">
        <w:rPr>
          <w:rFonts w:ascii="Times New Roman" w:hAnsi="Times New Roman"/>
          <w:lang w:val="en-US"/>
        </w:rPr>
        <w:t xml:space="preserve"> E.M., « The Witham Shield », </w:t>
      </w:r>
      <w:r w:rsidRPr="001C5B31">
        <w:rPr>
          <w:rFonts w:ascii="Times New Roman" w:hAnsi="Times New Roman"/>
          <w:i/>
          <w:iCs/>
          <w:lang w:val="en-US"/>
        </w:rPr>
        <w:t xml:space="preserve">The British Museum </w:t>
      </w:r>
      <w:proofErr w:type="spellStart"/>
      <w:r w:rsidRPr="001C5B31">
        <w:rPr>
          <w:rFonts w:ascii="Times New Roman" w:hAnsi="Times New Roman"/>
          <w:i/>
          <w:iCs/>
          <w:lang w:val="en-US"/>
        </w:rPr>
        <w:t>Quaterly</w:t>
      </w:r>
      <w:proofErr w:type="spellEnd"/>
      <w:r w:rsidRPr="001C5B31">
        <w:rPr>
          <w:rFonts w:ascii="Times New Roman" w:hAnsi="Times New Roman"/>
          <w:lang w:val="en-US"/>
        </w:rPr>
        <w:t>, vol. 35, 1-4, 1971, 61-</w:t>
      </w:r>
      <w:proofErr w:type="gramStart"/>
      <w:r w:rsidRPr="001C5B31">
        <w:rPr>
          <w:rFonts w:ascii="Times New Roman" w:hAnsi="Times New Roman"/>
          <w:lang w:val="en-US"/>
        </w:rPr>
        <w:t>69;  </w:t>
      </w:r>
      <w:proofErr w:type="spellStart"/>
      <w:r w:rsidRPr="001C5B31">
        <w:rPr>
          <w:rFonts w:ascii="Times New Roman" w:hAnsi="Times New Roman"/>
          <w:lang w:val="en-US"/>
        </w:rPr>
        <w:t>Jope</w:t>
      </w:r>
      <w:proofErr w:type="spellEnd"/>
      <w:proofErr w:type="gramEnd"/>
      <w:r w:rsidRPr="001C5B31">
        <w:rPr>
          <w:rFonts w:ascii="Times New Roman" w:hAnsi="Times New Roman"/>
          <w:lang w:val="en-US"/>
        </w:rPr>
        <w:t xml:space="preserve"> E.M., </w:t>
      </w:r>
      <w:r w:rsidRPr="001C5B31">
        <w:rPr>
          <w:rFonts w:ascii="Times New Roman" w:hAnsi="Times New Roman"/>
          <w:i/>
          <w:lang w:val="en-US"/>
        </w:rPr>
        <w:t>Early Celtic Art in the British Isles</w:t>
      </w:r>
      <w:r w:rsidRPr="001C5B31">
        <w:rPr>
          <w:rFonts w:ascii="Times New Roman" w:hAnsi="Times New Roman"/>
          <w:lang w:val="en-US"/>
        </w:rPr>
        <w:t xml:space="preserve">, Clarendon Press, Oxford, 2000, </w:t>
      </w:r>
      <w:proofErr w:type="spellStart"/>
      <w:r w:rsidRPr="001C5B31">
        <w:rPr>
          <w:rFonts w:ascii="Times New Roman" w:hAnsi="Times New Roman"/>
          <w:lang w:val="en-US"/>
        </w:rPr>
        <w:t>voir</w:t>
      </w:r>
      <w:proofErr w:type="spellEnd"/>
      <w:r w:rsidRPr="001C5B31">
        <w:rPr>
          <w:rFonts w:ascii="Times New Roman" w:hAnsi="Times New Roman"/>
          <w:lang w:val="en-US"/>
        </w:rPr>
        <w:t xml:space="preserve"> vol. I, p. 246-247.</w:t>
      </w:r>
    </w:p>
    <w:p w14:paraId="24C0D7F3" w14:textId="77777777" w:rsidR="00C3100F" w:rsidRPr="001C5B31" w:rsidRDefault="00C3100F" w:rsidP="00C3100F">
      <w:pPr>
        <w:pStyle w:val="Sansinterligne"/>
        <w:jc w:val="both"/>
        <w:rPr>
          <w:rFonts w:ascii="Times New Roman" w:hAnsi="Times New Roman"/>
          <w:lang w:val="en-US"/>
        </w:rPr>
      </w:pPr>
    </w:p>
    <w:p w14:paraId="69A113B7" w14:textId="12FDD80E" w:rsidR="00C3100F" w:rsidRPr="001C5B31" w:rsidRDefault="00C3100F" w:rsidP="00C3100F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  <w:u w:val="single"/>
          <w:lang w:val="en-US"/>
        </w:rPr>
        <w:t xml:space="preserve">Le </w:t>
      </w:r>
      <w:proofErr w:type="spellStart"/>
      <w:r w:rsidRPr="001C5B31">
        <w:rPr>
          <w:rFonts w:ascii="Times New Roman" w:hAnsi="Times New Roman"/>
          <w:u w:val="single"/>
          <w:lang w:val="en-US"/>
        </w:rPr>
        <w:t>chanfrein</w:t>
      </w:r>
      <w:proofErr w:type="spellEnd"/>
      <w:r w:rsidRPr="001C5B31">
        <w:rPr>
          <w:rFonts w:ascii="Times New Roman" w:hAnsi="Times New Roman"/>
          <w:u w:val="single"/>
          <w:lang w:val="en-US"/>
        </w:rPr>
        <w:t xml:space="preserve"> (?) de Torrs Dumfries and Galloway, Ecosse, Grande-Bretagne</w:t>
      </w:r>
      <w:r w:rsidRPr="001C5B31">
        <w:rPr>
          <w:rFonts w:ascii="Times New Roman" w:hAnsi="Times New Roman"/>
          <w:lang w:val="en-US"/>
        </w:rPr>
        <w:t xml:space="preserve"> –</w:t>
      </w:r>
    </w:p>
    <w:p w14:paraId="2F563C8C" w14:textId="77777777" w:rsidR="00C3100F" w:rsidRPr="001C5B31" w:rsidRDefault="00C3100F" w:rsidP="00C3100F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  <w:lang w:val="en-US"/>
        </w:rPr>
        <w:t xml:space="preserve">Briggs C.S., « The Torrs </w:t>
      </w:r>
      <w:proofErr w:type="spellStart"/>
      <w:r w:rsidRPr="001C5B31">
        <w:rPr>
          <w:rFonts w:ascii="Times New Roman" w:hAnsi="Times New Roman"/>
          <w:lang w:val="en-US"/>
        </w:rPr>
        <w:t>Chamfrein</w:t>
      </w:r>
      <w:proofErr w:type="spellEnd"/>
      <w:r w:rsidRPr="001C5B31">
        <w:rPr>
          <w:rFonts w:ascii="Times New Roman" w:hAnsi="Times New Roman"/>
          <w:lang w:val="en-US"/>
        </w:rPr>
        <w:t xml:space="preserve"> or Head-</w:t>
      </w:r>
      <w:proofErr w:type="gramStart"/>
      <w:r w:rsidRPr="001C5B31">
        <w:rPr>
          <w:rFonts w:ascii="Times New Roman" w:hAnsi="Times New Roman"/>
          <w:lang w:val="en-US"/>
        </w:rPr>
        <w:t>piece :</w:t>
      </w:r>
      <w:proofErr w:type="gramEnd"/>
      <w:r w:rsidRPr="001C5B31">
        <w:rPr>
          <w:rFonts w:ascii="Times New Roman" w:hAnsi="Times New Roman"/>
          <w:lang w:val="en-US"/>
        </w:rPr>
        <w:t xml:space="preserve"> restoring “ A very curious relic of antiquity” », in C. </w:t>
      </w:r>
      <w:proofErr w:type="spellStart"/>
      <w:r w:rsidRPr="001C5B31">
        <w:rPr>
          <w:rFonts w:ascii="Times New Roman" w:hAnsi="Times New Roman"/>
          <w:lang w:val="en-US"/>
        </w:rPr>
        <w:t>Gosden</w:t>
      </w:r>
      <w:proofErr w:type="spellEnd"/>
      <w:r w:rsidRPr="001C5B31">
        <w:rPr>
          <w:rFonts w:ascii="Times New Roman" w:hAnsi="Times New Roman"/>
          <w:lang w:val="en-US"/>
        </w:rPr>
        <w:t xml:space="preserve"> et al. (</w:t>
      </w:r>
      <w:proofErr w:type="spellStart"/>
      <w:r w:rsidRPr="001C5B31">
        <w:rPr>
          <w:rFonts w:ascii="Times New Roman" w:hAnsi="Times New Roman"/>
          <w:lang w:val="en-US"/>
        </w:rPr>
        <w:t>éd</w:t>
      </w:r>
      <w:proofErr w:type="spellEnd"/>
      <w:r w:rsidRPr="001C5B31">
        <w:rPr>
          <w:rFonts w:ascii="Times New Roman" w:hAnsi="Times New Roman"/>
          <w:lang w:val="en-US"/>
        </w:rPr>
        <w:t xml:space="preserve">.), </w:t>
      </w:r>
      <w:r w:rsidRPr="001C5B31">
        <w:rPr>
          <w:rFonts w:ascii="Times New Roman" w:hAnsi="Times New Roman"/>
          <w:i/>
          <w:iCs/>
          <w:lang w:val="en-US"/>
        </w:rPr>
        <w:t xml:space="preserve">Celtic Art in Europe. Making Connections. Essays in </w:t>
      </w:r>
      <w:proofErr w:type="spellStart"/>
      <w:r w:rsidRPr="001C5B31">
        <w:rPr>
          <w:rFonts w:ascii="Times New Roman" w:hAnsi="Times New Roman"/>
          <w:i/>
          <w:iCs/>
          <w:lang w:val="en-US"/>
        </w:rPr>
        <w:t>honour</w:t>
      </w:r>
      <w:proofErr w:type="spellEnd"/>
      <w:r w:rsidRPr="001C5B31">
        <w:rPr>
          <w:rFonts w:ascii="Times New Roman" w:hAnsi="Times New Roman"/>
          <w:i/>
          <w:iCs/>
          <w:lang w:val="en-US"/>
        </w:rPr>
        <w:t xml:space="preserve"> of Vincent Megaw on his 80</w:t>
      </w:r>
      <w:r w:rsidRPr="001C5B31">
        <w:rPr>
          <w:rFonts w:ascii="Times New Roman" w:hAnsi="Times New Roman"/>
          <w:i/>
          <w:iCs/>
          <w:vertAlign w:val="superscript"/>
          <w:lang w:val="en-US"/>
        </w:rPr>
        <w:t>th</w:t>
      </w:r>
      <w:r w:rsidRPr="001C5B31">
        <w:rPr>
          <w:rFonts w:ascii="Times New Roman" w:hAnsi="Times New Roman"/>
          <w:i/>
          <w:iCs/>
          <w:lang w:val="en-US"/>
        </w:rPr>
        <w:t xml:space="preserve"> birthday</w:t>
      </w:r>
      <w:r w:rsidRPr="001C5B31">
        <w:rPr>
          <w:rFonts w:ascii="Times New Roman" w:hAnsi="Times New Roman"/>
          <w:lang w:val="en-US"/>
        </w:rPr>
        <w:t>, Oxbow Books, Oxford &amp; Philadelphia, 2014, 341-355.</w:t>
      </w:r>
    </w:p>
    <w:p w14:paraId="2B950A24" w14:textId="77777777" w:rsidR="00552F11" w:rsidRPr="001C5B31" w:rsidRDefault="00552F11" w:rsidP="00C3100F">
      <w:pPr>
        <w:pStyle w:val="Sansinterligne"/>
        <w:jc w:val="both"/>
        <w:rPr>
          <w:rFonts w:ascii="Times New Roman" w:hAnsi="Times New Roman"/>
          <w:lang w:val="en-US"/>
        </w:rPr>
      </w:pPr>
    </w:p>
    <w:p w14:paraId="5BB65130" w14:textId="7AA09320" w:rsidR="00552F11" w:rsidRPr="001C5B31" w:rsidRDefault="00552F11" w:rsidP="00C3100F">
      <w:pPr>
        <w:pStyle w:val="Sansinterligne"/>
        <w:jc w:val="both"/>
        <w:rPr>
          <w:rFonts w:ascii="Times New Roman" w:hAnsi="Times New Roman"/>
        </w:rPr>
      </w:pPr>
      <w:r w:rsidRPr="001C5B31">
        <w:rPr>
          <w:rFonts w:ascii="Times New Roman" w:hAnsi="Times New Roman"/>
          <w:u w:val="single"/>
        </w:rPr>
        <w:t xml:space="preserve">Le trésor de </w:t>
      </w:r>
      <w:proofErr w:type="spellStart"/>
      <w:r w:rsidRPr="001C5B31">
        <w:rPr>
          <w:rFonts w:ascii="Times New Roman" w:hAnsi="Times New Roman"/>
          <w:u w:val="single"/>
        </w:rPr>
        <w:t>Snettisham</w:t>
      </w:r>
      <w:proofErr w:type="spellEnd"/>
      <w:r w:rsidR="001E213E" w:rsidRPr="001C5B31">
        <w:rPr>
          <w:rFonts w:ascii="Times New Roman" w:hAnsi="Times New Roman"/>
        </w:rPr>
        <w:t xml:space="preserve"> -</w:t>
      </w:r>
    </w:p>
    <w:p w14:paraId="6DE26B75" w14:textId="77AA66A0" w:rsidR="00552F11" w:rsidRPr="001C5B31" w:rsidRDefault="00552F11" w:rsidP="00C3100F">
      <w:pPr>
        <w:pStyle w:val="Sansinterligne"/>
        <w:jc w:val="both"/>
        <w:rPr>
          <w:rFonts w:ascii="Times New Roman" w:hAnsi="Times New Roman"/>
        </w:rPr>
      </w:pPr>
      <w:r w:rsidRPr="001C5B31">
        <w:rPr>
          <w:rFonts w:ascii="Times New Roman" w:hAnsi="Times New Roman"/>
        </w:rPr>
        <w:t>https://britishmuseum.iro.bl.uk/concern/books/9c3acd1e-2ff6-4cd5-ad53-0f967c34fc58</w:t>
      </w:r>
    </w:p>
    <w:p w14:paraId="2A0E8A71" w14:textId="77777777" w:rsidR="00C3100F" w:rsidRPr="001C5B31" w:rsidRDefault="00C3100F" w:rsidP="00C3100F">
      <w:pPr>
        <w:pStyle w:val="Sansinterligne"/>
        <w:jc w:val="both"/>
        <w:rPr>
          <w:rFonts w:ascii="Times New Roman" w:hAnsi="Times New Roman"/>
        </w:rPr>
      </w:pPr>
    </w:p>
    <w:p w14:paraId="1A82DD0D" w14:textId="6CFEC8AE" w:rsidR="00C3100F" w:rsidRPr="001C5B31" w:rsidRDefault="00C3100F" w:rsidP="00C3100F">
      <w:pPr>
        <w:pStyle w:val="Sansinterligne"/>
        <w:jc w:val="both"/>
        <w:rPr>
          <w:rFonts w:ascii="Times New Roman" w:hAnsi="Times New Roman"/>
        </w:rPr>
      </w:pPr>
      <w:r w:rsidRPr="001C5B31">
        <w:rPr>
          <w:rFonts w:ascii="Times New Roman" w:hAnsi="Times New Roman"/>
          <w:u w:val="single"/>
        </w:rPr>
        <w:t xml:space="preserve">La tombe à </w:t>
      </w:r>
      <w:proofErr w:type="spellStart"/>
      <w:r w:rsidRPr="001C5B31">
        <w:rPr>
          <w:rFonts w:ascii="Times New Roman" w:hAnsi="Times New Roman"/>
          <w:u w:val="single"/>
        </w:rPr>
        <w:t>incineration</w:t>
      </w:r>
      <w:proofErr w:type="spellEnd"/>
      <w:r w:rsidRPr="001C5B31">
        <w:rPr>
          <w:rFonts w:ascii="Times New Roman" w:hAnsi="Times New Roman"/>
          <w:u w:val="single"/>
        </w:rPr>
        <w:t xml:space="preserve"> d’</w:t>
      </w:r>
      <w:proofErr w:type="spellStart"/>
      <w:r w:rsidRPr="001C5B31">
        <w:rPr>
          <w:rFonts w:ascii="Times New Roman" w:hAnsi="Times New Roman"/>
          <w:u w:val="single"/>
        </w:rPr>
        <w:t>Aylesford</w:t>
      </w:r>
      <w:proofErr w:type="spellEnd"/>
      <w:r w:rsidRPr="001C5B31">
        <w:rPr>
          <w:rFonts w:ascii="Times New Roman" w:hAnsi="Times New Roman"/>
          <w:u w:val="single"/>
        </w:rPr>
        <w:t>, Kent, Grande-Bretagne</w:t>
      </w:r>
      <w:r w:rsidRPr="001C5B31">
        <w:rPr>
          <w:rFonts w:ascii="Times New Roman" w:hAnsi="Times New Roman"/>
        </w:rPr>
        <w:t xml:space="preserve"> –</w:t>
      </w:r>
    </w:p>
    <w:p w14:paraId="431DCD22" w14:textId="62CE2C35" w:rsidR="00C3100F" w:rsidRPr="001C5B31" w:rsidRDefault="00C3100F" w:rsidP="00C3100F">
      <w:pPr>
        <w:pStyle w:val="Sansinterligne"/>
        <w:jc w:val="both"/>
        <w:rPr>
          <w:rFonts w:ascii="Times New Roman" w:hAnsi="Times New Roman"/>
          <w:lang w:val="en-US"/>
        </w:rPr>
      </w:pPr>
      <w:r w:rsidRPr="001C5B31">
        <w:rPr>
          <w:rFonts w:ascii="Times New Roman" w:hAnsi="Times New Roman"/>
        </w:rPr>
        <w:t xml:space="preserve"> </w:t>
      </w:r>
      <w:r w:rsidRPr="001C5B31">
        <w:rPr>
          <w:rFonts w:ascii="Times New Roman" w:hAnsi="Times New Roman"/>
          <w:lang w:val="en-US"/>
        </w:rPr>
        <w:t xml:space="preserve">Evans A.J., « </w:t>
      </w:r>
      <w:r w:rsidRPr="001C5B31">
        <w:rPr>
          <w:rFonts w:ascii="Times New Roman" w:hAnsi="Times New Roman"/>
          <w:shd w:val="clear" w:color="auto" w:fill="FFFFFF"/>
          <w:lang w:val="en-US" w:eastAsia="fr-FR"/>
        </w:rPr>
        <w:t xml:space="preserve">On a Late-Celtic Urn-Field at </w:t>
      </w:r>
      <w:proofErr w:type="spellStart"/>
      <w:r w:rsidRPr="001C5B31">
        <w:rPr>
          <w:rFonts w:ascii="Times New Roman" w:hAnsi="Times New Roman"/>
          <w:shd w:val="clear" w:color="auto" w:fill="FFFFFF"/>
          <w:lang w:val="en-US" w:eastAsia="fr-FR"/>
        </w:rPr>
        <w:t>Aylesford</w:t>
      </w:r>
      <w:proofErr w:type="spellEnd"/>
      <w:r w:rsidRPr="001C5B31">
        <w:rPr>
          <w:rFonts w:ascii="Times New Roman" w:hAnsi="Times New Roman"/>
          <w:shd w:val="clear" w:color="auto" w:fill="FFFFFF"/>
          <w:lang w:val="en-US" w:eastAsia="fr-FR"/>
        </w:rPr>
        <w:t xml:space="preserve">, Kent, and on the </w:t>
      </w:r>
      <w:proofErr w:type="spellStart"/>
      <w:r w:rsidRPr="001C5B31">
        <w:rPr>
          <w:rFonts w:ascii="Times New Roman" w:hAnsi="Times New Roman"/>
          <w:shd w:val="clear" w:color="auto" w:fill="FFFFFF"/>
          <w:lang w:val="en-US" w:eastAsia="fr-FR"/>
        </w:rPr>
        <w:t>Gaulish</w:t>
      </w:r>
      <w:proofErr w:type="spellEnd"/>
      <w:r w:rsidRPr="001C5B31">
        <w:rPr>
          <w:rFonts w:ascii="Times New Roman" w:hAnsi="Times New Roman"/>
          <w:shd w:val="clear" w:color="auto" w:fill="FFFFFF"/>
          <w:lang w:val="en-US" w:eastAsia="fr-FR"/>
        </w:rPr>
        <w:t xml:space="preserve">, </w:t>
      </w:r>
      <w:proofErr w:type="spellStart"/>
      <w:r w:rsidRPr="001C5B31">
        <w:rPr>
          <w:rFonts w:ascii="Times New Roman" w:hAnsi="Times New Roman"/>
          <w:shd w:val="clear" w:color="auto" w:fill="FFFFFF"/>
          <w:lang w:val="en-US" w:eastAsia="fr-FR"/>
        </w:rPr>
        <w:t>Illyro</w:t>
      </w:r>
      <w:proofErr w:type="spellEnd"/>
      <w:r w:rsidRPr="001C5B31">
        <w:rPr>
          <w:rFonts w:ascii="Times New Roman" w:hAnsi="Times New Roman"/>
          <w:shd w:val="clear" w:color="auto" w:fill="FFFFFF"/>
          <w:lang w:val="en-US" w:eastAsia="fr-FR"/>
        </w:rPr>
        <w:t xml:space="preserve">-Italic, and Classical </w:t>
      </w:r>
      <w:proofErr w:type="spellStart"/>
      <w:r w:rsidRPr="001C5B31">
        <w:rPr>
          <w:rFonts w:ascii="Times New Roman" w:hAnsi="Times New Roman"/>
          <w:shd w:val="clear" w:color="auto" w:fill="FFFFFF"/>
          <w:lang w:val="en-US" w:eastAsia="fr-FR"/>
        </w:rPr>
        <w:t>Connexions</w:t>
      </w:r>
      <w:proofErr w:type="spellEnd"/>
      <w:r w:rsidRPr="001C5B31">
        <w:rPr>
          <w:rFonts w:ascii="Times New Roman" w:hAnsi="Times New Roman"/>
          <w:shd w:val="clear" w:color="auto" w:fill="FFFFFF"/>
          <w:lang w:val="en-US" w:eastAsia="fr-FR"/>
        </w:rPr>
        <w:t xml:space="preserve"> of the Forms of Pottery and Bronze-work there discovered </w:t>
      </w:r>
      <w:r w:rsidRPr="001C5B31">
        <w:rPr>
          <w:rFonts w:ascii="Times New Roman" w:hAnsi="Times New Roman"/>
          <w:lang w:val="en-US"/>
        </w:rPr>
        <w:t>»</w:t>
      </w:r>
      <w:r w:rsidRPr="001C5B31">
        <w:rPr>
          <w:rFonts w:ascii="Times New Roman" w:hAnsi="Times New Roman"/>
          <w:shd w:val="clear" w:color="auto" w:fill="FFFFFF"/>
          <w:lang w:val="en-US" w:eastAsia="fr-FR"/>
        </w:rPr>
        <w:t xml:space="preserve">, </w:t>
      </w:r>
      <w:proofErr w:type="spellStart"/>
      <w:r w:rsidRPr="001C5B31">
        <w:rPr>
          <w:rFonts w:ascii="Times New Roman" w:hAnsi="Times New Roman"/>
          <w:i/>
          <w:iCs/>
          <w:shd w:val="clear" w:color="auto" w:fill="FFFFFF"/>
          <w:lang w:val="en-US" w:eastAsia="fr-FR"/>
        </w:rPr>
        <w:t>Archaeologia</w:t>
      </w:r>
      <w:proofErr w:type="spellEnd"/>
      <w:r w:rsidRPr="001C5B31">
        <w:rPr>
          <w:rFonts w:ascii="Times New Roman" w:hAnsi="Times New Roman"/>
          <w:shd w:val="clear" w:color="auto" w:fill="FFFFFF"/>
          <w:lang w:val="en-US" w:eastAsia="fr-FR"/>
        </w:rPr>
        <w:t>, 2nd Series, Vol. 52, 1890, 315-</w:t>
      </w:r>
      <w:proofErr w:type="gramStart"/>
      <w:r w:rsidRPr="001C5B31">
        <w:rPr>
          <w:rFonts w:ascii="Times New Roman" w:hAnsi="Times New Roman"/>
          <w:shd w:val="clear" w:color="auto" w:fill="FFFFFF"/>
          <w:lang w:val="en-US" w:eastAsia="fr-FR"/>
        </w:rPr>
        <w:t>388 ;</w:t>
      </w:r>
      <w:proofErr w:type="gramEnd"/>
      <w:r w:rsidRPr="001C5B31">
        <w:rPr>
          <w:rFonts w:ascii="Times New Roman" w:hAnsi="Times New Roman"/>
          <w:shd w:val="clear" w:color="auto" w:fill="FFFFFF"/>
          <w:lang w:val="en-US" w:eastAsia="fr-FR"/>
        </w:rPr>
        <w:t xml:space="preserve"> Stead I.M., </w:t>
      </w:r>
      <w:r w:rsidRPr="001C5B31">
        <w:rPr>
          <w:rFonts w:ascii="Times New Roman" w:hAnsi="Times New Roman"/>
          <w:lang w:val="en-US"/>
        </w:rPr>
        <w:t xml:space="preserve">« The reconstruction of Iron age buckets from </w:t>
      </w:r>
      <w:proofErr w:type="spellStart"/>
      <w:r w:rsidRPr="001C5B31">
        <w:rPr>
          <w:rFonts w:ascii="Times New Roman" w:hAnsi="Times New Roman"/>
          <w:lang w:val="en-US"/>
        </w:rPr>
        <w:t>Aylesford</w:t>
      </w:r>
      <w:proofErr w:type="spellEnd"/>
      <w:r w:rsidRPr="001C5B31">
        <w:rPr>
          <w:rFonts w:ascii="Times New Roman" w:hAnsi="Times New Roman"/>
          <w:lang w:val="en-US"/>
        </w:rPr>
        <w:t xml:space="preserve"> and </w:t>
      </w:r>
      <w:proofErr w:type="spellStart"/>
      <w:r w:rsidRPr="001C5B31">
        <w:rPr>
          <w:rFonts w:ascii="Times New Roman" w:hAnsi="Times New Roman"/>
          <w:lang w:val="en-US"/>
        </w:rPr>
        <w:t>Baldock</w:t>
      </w:r>
      <w:proofErr w:type="spellEnd"/>
      <w:r w:rsidRPr="001C5B31">
        <w:rPr>
          <w:rFonts w:ascii="Times New Roman" w:hAnsi="Times New Roman"/>
          <w:lang w:val="en-US"/>
        </w:rPr>
        <w:t xml:space="preserve"> », </w:t>
      </w:r>
      <w:r w:rsidRPr="001C5B31">
        <w:rPr>
          <w:rFonts w:ascii="Times New Roman" w:hAnsi="Times New Roman"/>
          <w:i/>
          <w:iCs/>
          <w:lang w:val="en-US"/>
        </w:rPr>
        <w:t xml:space="preserve">The British Museum </w:t>
      </w:r>
      <w:proofErr w:type="spellStart"/>
      <w:r w:rsidRPr="001C5B31">
        <w:rPr>
          <w:rFonts w:ascii="Times New Roman" w:hAnsi="Times New Roman"/>
          <w:i/>
          <w:iCs/>
          <w:lang w:val="en-US"/>
        </w:rPr>
        <w:t>Quaterly</w:t>
      </w:r>
      <w:proofErr w:type="spellEnd"/>
      <w:r w:rsidRPr="001C5B31">
        <w:rPr>
          <w:rFonts w:ascii="Times New Roman" w:hAnsi="Times New Roman"/>
          <w:lang w:val="en-US"/>
        </w:rPr>
        <w:t xml:space="preserve"> 35, 1971, 250-282. </w:t>
      </w:r>
    </w:p>
    <w:p w14:paraId="0EBF6DCF" w14:textId="77777777" w:rsidR="003E6B6E" w:rsidRPr="001C5B31" w:rsidRDefault="003E6B6E" w:rsidP="00FB7568">
      <w:pPr>
        <w:jc w:val="both"/>
        <w:rPr>
          <w:sz w:val="22"/>
          <w:szCs w:val="22"/>
          <w:lang w:val="en-US"/>
        </w:rPr>
      </w:pPr>
    </w:p>
    <w:p w14:paraId="3099A3A0" w14:textId="77777777" w:rsidR="003E6B6E" w:rsidRPr="001C5B31" w:rsidRDefault="003E6B6E" w:rsidP="00FB7568">
      <w:pPr>
        <w:jc w:val="both"/>
        <w:rPr>
          <w:sz w:val="22"/>
          <w:szCs w:val="22"/>
          <w:u w:val="single"/>
          <w:lang w:val="en-US"/>
        </w:rPr>
      </w:pPr>
    </w:p>
    <w:p w14:paraId="2C0C00B3" w14:textId="77777777" w:rsidR="001C5B31" w:rsidRDefault="001C5B31" w:rsidP="00FB7568">
      <w:pPr>
        <w:jc w:val="both"/>
        <w:rPr>
          <w:b/>
          <w:bCs/>
          <w:sz w:val="22"/>
          <w:szCs w:val="22"/>
        </w:rPr>
      </w:pPr>
    </w:p>
    <w:p w14:paraId="4B582BAB" w14:textId="77777777" w:rsidR="001C5B31" w:rsidRDefault="001C5B31" w:rsidP="00FB7568">
      <w:pPr>
        <w:jc w:val="both"/>
        <w:rPr>
          <w:b/>
          <w:bCs/>
          <w:sz w:val="22"/>
          <w:szCs w:val="22"/>
        </w:rPr>
      </w:pPr>
    </w:p>
    <w:p w14:paraId="21721C31" w14:textId="63839E2E" w:rsidR="003E6B6E" w:rsidRPr="001C5B31" w:rsidRDefault="003E6B6E" w:rsidP="00FB7568">
      <w:pPr>
        <w:jc w:val="both"/>
        <w:rPr>
          <w:b/>
          <w:bCs/>
          <w:sz w:val="22"/>
          <w:szCs w:val="22"/>
        </w:rPr>
      </w:pPr>
      <w:r w:rsidRPr="001C5B31">
        <w:rPr>
          <w:b/>
          <w:bCs/>
          <w:sz w:val="22"/>
          <w:szCs w:val="22"/>
        </w:rPr>
        <w:t>Bibliographie complémentaire</w:t>
      </w:r>
    </w:p>
    <w:p w14:paraId="0359A433" w14:textId="77777777" w:rsidR="001C5B31" w:rsidRDefault="001C5B31" w:rsidP="00FB7568">
      <w:pPr>
        <w:jc w:val="both"/>
        <w:rPr>
          <w:sz w:val="22"/>
          <w:szCs w:val="22"/>
          <w:u w:val="single"/>
        </w:rPr>
      </w:pPr>
    </w:p>
    <w:p w14:paraId="7B10182D" w14:textId="10901A9D" w:rsidR="003E6B6E" w:rsidRPr="001C5B31" w:rsidRDefault="003E6B6E" w:rsidP="00FB7568">
      <w:pPr>
        <w:jc w:val="both"/>
        <w:rPr>
          <w:sz w:val="22"/>
          <w:szCs w:val="22"/>
        </w:rPr>
      </w:pPr>
      <w:r w:rsidRPr="001C5B31">
        <w:rPr>
          <w:sz w:val="22"/>
          <w:szCs w:val="22"/>
          <w:u w:val="single"/>
        </w:rPr>
        <w:t>Le monnayage</w:t>
      </w:r>
      <w:r w:rsidRPr="001C5B31">
        <w:rPr>
          <w:sz w:val="22"/>
          <w:szCs w:val="22"/>
        </w:rPr>
        <w:t> -</w:t>
      </w:r>
    </w:p>
    <w:p w14:paraId="12F37FB6" w14:textId="77777777" w:rsidR="003E6B6E" w:rsidRPr="001C5B31" w:rsidRDefault="003E6B6E" w:rsidP="003E6B6E">
      <w:pPr>
        <w:jc w:val="both"/>
      </w:pPr>
      <w:r w:rsidRPr="001C5B31">
        <w:t xml:space="preserve">Duval P.-M., </w:t>
      </w:r>
      <w:r w:rsidRPr="001C5B31">
        <w:rPr>
          <w:i/>
          <w:iCs/>
        </w:rPr>
        <w:t>Monnaies gauloises et mythes celtiques</w:t>
      </w:r>
      <w:r w:rsidRPr="001C5B31">
        <w:t xml:space="preserve">, Hermann éd., Paris, </w:t>
      </w:r>
      <w:proofErr w:type="gramStart"/>
      <w:r w:rsidRPr="001C5B31">
        <w:t>1987 .</w:t>
      </w:r>
      <w:proofErr w:type="gramEnd"/>
    </w:p>
    <w:p w14:paraId="23FD24D7" w14:textId="058D25E5" w:rsidR="003E6B6E" w:rsidRPr="001C5B31" w:rsidRDefault="003E6B6E" w:rsidP="003E6B6E">
      <w:pPr>
        <w:jc w:val="both"/>
      </w:pPr>
      <w:proofErr w:type="spellStart"/>
      <w:r w:rsidRPr="001C5B31">
        <w:t>Genechesi</w:t>
      </w:r>
      <w:proofErr w:type="spellEnd"/>
      <w:r w:rsidRPr="001C5B31">
        <w:t xml:space="preserve"> J. et Pernet L., </w:t>
      </w:r>
      <w:r w:rsidRPr="001C5B31">
        <w:rPr>
          <w:i/>
          <w:iCs/>
        </w:rPr>
        <w:t>Les Celtes et la monnaie. Des Grecs aux Surréalistes</w:t>
      </w:r>
      <w:r w:rsidRPr="001C5B31">
        <w:t xml:space="preserve">, Document du Musée cantonal d’archéologie et d’histoire, Lausanne, 2017 ; </w:t>
      </w:r>
      <w:proofErr w:type="spellStart"/>
      <w:r w:rsidRPr="001C5B31">
        <w:t>Gruel</w:t>
      </w:r>
      <w:proofErr w:type="spellEnd"/>
      <w:r w:rsidRPr="001C5B31">
        <w:t xml:space="preserve"> K. et Morin E., </w:t>
      </w:r>
      <w:r w:rsidRPr="001C5B31">
        <w:rPr>
          <w:i/>
          <w:iCs/>
        </w:rPr>
        <w:t>Les monnaies celtes du musée de Bretagne</w:t>
      </w:r>
      <w:r w:rsidRPr="001C5B31">
        <w:t xml:space="preserve">, </w:t>
      </w:r>
      <w:proofErr w:type="gramStart"/>
      <w:r w:rsidRPr="001C5B31">
        <w:t>Musée</w:t>
      </w:r>
      <w:proofErr w:type="gramEnd"/>
      <w:r w:rsidRPr="001C5B31">
        <w:t xml:space="preserve"> de Bretagne – Maison Florange, 1999.</w:t>
      </w:r>
    </w:p>
    <w:p w14:paraId="3A524253" w14:textId="2DD9CCCA" w:rsidR="00A3125E" w:rsidRPr="001C5B31" w:rsidRDefault="00A3125E" w:rsidP="003E6B6E">
      <w:pPr>
        <w:jc w:val="both"/>
      </w:pPr>
      <w:proofErr w:type="spellStart"/>
      <w:r w:rsidRPr="001C5B31">
        <w:t>Hiriart</w:t>
      </w:r>
      <w:proofErr w:type="spellEnd"/>
      <w:r w:rsidRPr="001C5B31">
        <w:t xml:space="preserve"> E., « Les débuts de la monétarisation des échanges en Europe celtique (IIIe siècle début IIe siècle av. </w:t>
      </w:r>
      <w:proofErr w:type="spellStart"/>
      <w:r w:rsidRPr="001C5B31">
        <w:t>n.è</w:t>
      </w:r>
      <w:proofErr w:type="spellEnd"/>
      <w:r w:rsidRPr="001C5B31">
        <w:t xml:space="preserve">. », in </w:t>
      </w:r>
      <w:proofErr w:type="spellStart"/>
      <w:r w:rsidRPr="001C5B31">
        <w:rPr>
          <w:i/>
          <w:iCs/>
        </w:rPr>
        <w:t>Archéopages</w:t>
      </w:r>
      <w:proofErr w:type="spellEnd"/>
      <w:r w:rsidRPr="001C5B31">
        <w:t>, Hors-Série 5, 2019, 56-63 / https://journals.openedition.org/archeopages/8959?lang=es</w:t>
      </w:r>
    </w:p>
    <w:p w14:paraId="07CFB412" w14:textId="42831891" w:rsidR="003E6B6E" w:rsidRPr="001C5B31" w:rsidRDefault="003E6B6E" w:rsidP="003E6B6E">
      <w:pPr>
        <w:jc w:val="both"/>
      </w:pPr>
      <w:r w:rsidRPr="001C5B31">
        <w:t>Nieto S. et Olivier J., « Les statères aux types de Philippe II de Macédoine : de l’</w:t>
      </w:r>
      <w:proofErr w:type="spellStart"/>
      <w:r w:rsidRPr="001C5B31">
        <w:t>Egée</w:t>
      </w:r>
      <w:proofErr w:type="spellEnd"/>
      <w:r w:rsidRPr="001C5B31">
        <w:t xml:space="preserve"> à la Gaule, des originaux aux imitations », </w:t>
      </w:r>
      <w:r w:rsidRPr="001C5B31">
        <w:rPr>
          <w:i/>
          <w:iCs/>
        </w:rPr>
        <w:t>Revue de numismatique</w:t>
      </w:r>
      <w:r w:rsidRPr="001C5B31">
        <w:t>, 6</w:t>
      </w:r>
      <w:r w:rsidRPr="001C5B31">
        <w:rPr>
          <w:vertAlign w:val="superscript"/>
        </w:rPr>
        <w:t>e</w:t>
      </w:r>
      <w:r w:rsidRPr="001C5B31">
        <w:t xml:space="preserve"> Série, tome 173, 2016, 171-229.</w:t>
      </w:r>
    </w:p>
    <w:p w14:paraId="1FCECCDE" w14:textId="77777777" w:rsidR="001C5B31" w:rsidRDefault="001C5B31" w:rsidP="003E6B6E">
      <w:pPr>
        <w:jc w:val="both"/>
        <w:rPr>
          <w:i/>
          <w:iCs/>
        </w:rPr>
      </w:pPr>
    </w:p>
    <w:p w14:paraId="1415C3D9" w14:textId="20FCDD9E" w:rsidR="003E6B6E" w:rsidRPr="001C5B31" w:rsidRDefault="003E6B6E" w:rsidP="003E6B6E">
      <w:pPr>
        <w:jc w:val="both"/>
      </w:pPr>
      <w:r w:rsidRPr="001C5B31">
        <w:rPr>
          <w:i/>
          <w:iCs/>
        </w:rPr>
        <w:t>Sur le mercenariat</w:t>
      </w:r>
      <w:r w:rsidRPr="001C5B31">
        <w:t> :</w:t>
      </w:r>
    </w:p>
    <w:p w14:paraId="4563195B" w14:textId="77777777" w:rsidR="003E6B6E" w:rsidRPr="001C5B31" w:rsidRDefault="003E6B6E" w:rsidP="003E6B6E">
      <w:pPr>
        <w:jc w:val="both"/>
      </w:pPr>
      <w:proofErr w:type="spellStart"/>
      <w:r w:rsidRPr="001C5B31">
        <w:t>Baray</w:t>
      </w:r>
      <w:proofErr w:type="spellEnd"/>
      <w:r w:rsidRPr="001C5B31">
        <w:t xml:space="preserve"> L., </w:t>
      </w:r>
      <w:r w:rsidRPr="001C5B31">
        <w:rPr>
          <w:i/>
          <w:iCs/>
        </w:rPr>
        <w:t>Les mercenaires celtes et la culture de La Tène. Critères archéologiques et position sociologiques</w:t>
      </w:r>
      <w:r w:rsidRPr="001C5B31">
        <w:t xml:space="preserve">, Collection Art, Archéologie &amp; Patrimoine, </w:t>
      </w:r>
      <w:proofErr w:type="spellStart"/>
      <w:r w:rsidRPr="001C5B31">
        <w:t>Editions</w:t>
      </w:r>
      <w:proofErr w:type="spellEnd"/>
      <w:r w:rsidRPr="001C5B31">
        <w:t xml:space="preserve"> Universitaires de Dijon, 2014.</w:t>
      </w:r>
    </w:p>
    <w:p w14:paraId="22BF1B1D" w14:textId="2EA4C454" w:rsidR="003E6B6E" w:rsidRPr="001C5B31" w:rsidRDefault="003E6B6E" w:rsidP="003E6B6E">
      <w:pPr>
        <w:jc w:val="both"/>
      </w:pPr>
      <w:proofErr w:type="spellStart"/>
      <w:r w:rsidRPr="001C5B31">
        <w:t>Baray</w:t>
      </w:r>
      <w:proofErr w:type="spellEnd"/>
      <w:r w:rsidRPr="001C5B31">
        <w:t xml:space="preserve"> L., De Carthage à Jéricho : mythes et réalités du mercenariat celtique, Ve-Ier siècles </w:t>
      </w:r>
      <w:proofErr w:type="spellStart"/>
      <w:r w:rsidRPr="001C5B31">
        <w:t>a.C</w:t>
      </w:r>
      <w:proofErr w:type="spellEnd"/>
      <w:r w:rsidRPr="001C5B31">
        <w:t xml:space="preserve">., </w:t>
      </w:r>
      <w:r w:rsidRPr="001C5B31">
        <w:rPr>
          <w:i/>
          <w:iCs/>
        </w:rPr>
        <w:t>Scripta antiqua</w:t>
      </w:r>
      <w:r w:rsidRPr="001C5B31">
        <w:t xml:space="preserve"> 98, </w:t>
      </w:r>
      <w:proofErr w:type="spellStart"/>
      <w:r w:rsidRPr="001C5B31">
        <w:t>Ausonius</w:t>
      </w:r>
      <w:proofErr w:type="spellEnd"/>
      <w:r w:rsidRPr="001C5B31">
        <w:t xml:space="preserve"> </w:t>
      </w:r>
      <w:proofErr w:type="spellStart"/>
      <w:r w:rsidRPr="001C5B31">
        <w:t>Editions</w:t>
      </w:r>
      <w:proofErr w:type="spellEnd"/>
      <w:r w:rsidRPr="001C5B31">
        <w:t>, Bordeaux, 2017.</w:t>
      </w:r>
    </w:p>
    <w:p w14:paraId="14F4A0F6" w14:textId="77777777" w:rsidR="003E6B6E" w:rsidRPr="001C5B31" w:rsidRDefault="003E6B6E" w:rsidP="00FB7568">
      <w:pPr>
        <w:jc w:val="both"/>
        <w:rPr>
          <w:sz w:val="22"/>
          <w:szCs w:val="22"/>
        </w:rPr>
      </w:pPr>
    </w:p>
    <w:p w14:paraId="4D0B5751" w14:textId="77777777" w:rsidR="00FB7568" w:rsidRPr="001C5B31" w:rsidRDefault="00FB7568" w:rsidP="003A5A6E">
      <w:pPr>
        <w:jc w:val="both"/>
        <w:rPr>
          <w:sz w:val="22"/>
          <w:szCs w:val="22"/>
        </w:rPr>
      </w:pPr>
    </w:p>
    <w:p w14:paraId="54E9B49F" w14:textId="77777777" w:rsidR="00823C69" w:rsidRPr="001C5B31" w:rsidRDefault="00823C69" w:rsidP="00823C69">
      <w:pPr>
        <w:jc w:val="both"/>
        <w:rPr>
          <w:sz w:val="22"/>
          <w:szCs w:val="22"/>
        </w:rPr>
      </w:pPr>
    </w:p>
    <w:p w14:paraId="062100FF" w14:textId="77777777" w:rsidR="00823C69" w:rsidRPr="001C5B31" w:rsidRDefault="00823C69" w:rsidP="003022BC">
      <w:pPr>
        <w:jc w:val="both"/>
        <w:rPr>
          <w:sz w:val="22"/>
          <w:szCs w:val="22"/>
        </w:rPr>
      </w:pPr>
    </w:p>
    <w:p w14:paraId="0269C339" w14:textId="77777777" w:rsidR="003022BC" w:rsidRPr="001C5B31" w:rsidRDefault="003022BC" w:rsidP="00DA1C60">
      <w:pPr>
        <w:jc w:val="both"/>
      </w:pPr>
    </w:p>
    <w:p w14:paraId="1947D734" w14:textId="77777777" w:rsidR="00DA1C60" w:rsidRPr="001C5B31" w:rsidRDefault="00DA1C60" w:rsidP="00DA1C60">
      <w:pPr>
        <w:ind w:right="-288"/>
        <w:jc w:val="both"/>
      </w:pPr>
    </w:p>
    <w:p w14:paraId="7417ADBE" w14:textId="77777777" w:rsidR="00DA1C60" w:rsidRPr="001C5B31" w:rsidRDefault="00DA1C60" w:rsidP="00DA1C60">
      <w:pPr>
        <w:pStyle w:val="Sansinterligne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5B31">
        <w:rPr>
          <w:rFonts w:ascii="Times New Roman" w:hAnsi="Times New Roman"/>
          <w:sz w:val="24"/>
          <w:szCs w:val="24"/>
        </w:rPr>
        <w:t>Archéologie</w:t>
      </w:r>
    </w:p>
    <w:p w14:paraId="4B7159A5" w14:textId="77777777" w:rsidR="00DA1C60" w:rsidRPr="001C5B31" w:rsidRDefault="00DA1C60" w:rsidP="00DA1C60">
      <w:pPr>
        <w:jc w:val="both"/>
      </w:pPr>
      <w:r w:rsidRPr="001C5B31">
        <w:t xml:space="preserve">Brun P. et Ruby P., </w:t>
      </w:r>
      <w:r w:rsidRPr="001C5B31">
        <w:rPr>
          <w:i/>
        </w:rPr>
        <w:t xml:space="preserve">L’âge du Fer en France. Premières villes, premiers </w:t>
      </w:r>
      <w:proofErr w:type="spellStart"/>
      <w:r w:rsidRPr="001C5B31">
        <w:rPr>
          <w:i/>
        </w:rPr>
        <w:t>Etats</w:t>
      </w:r>
      <w:proofErr w:type="spellEnd"/>
      <w:r w:rsidRPr="001C5B31">
        <w:rPr>
          <w:i/>
        </w:rPr>
        <w:t xml:space="preserve"> celtiques</w:t>
      </w:r>
      <w:r w:rsidRPr="001C5B31">
        <w:t>, éd. La Découverte, Paris, 2008.</w:t>
      </w:r>
    </w:p>
    <w:p w14:paraId="5688DFF0" w14:textId="77777777" w:rsidR="00DA1C60" w:rsidRPr="001C5B31" w:rsidRDefault="00DA1C60" w:rsidP="00DA1C60">
      <w:pPr>
        <w:jc w:val="both"/>
      </w:pPr>
      <w:proofErr w:type="spellStart"/>
      <w:r w:rsidRPr="001C5B31">
        <w:t>Buchsenschutz</w:t>
      </w:r>
      <w:proofErr w:type="spellEnd"/>
      <w:r w:rsidRPr="001C5B31">
        <w:t xml:space="preserve"> O. (</w:t>
      </w:r>
      <w:proofErr w:type="spellStart"/>
      <w:r w:rsidRPr="001C5B31">
        <w:t>dir</w:t>
      </w:r>
      <w:proofErr w:type="spellEnd"/>
      <w:r w:rsidRPr="001C5B31">
        <w:t xml:space="preserve">.), </w:t>
      </w:r>
      <w:r w:rsidRPr="001C5B31">
        <w:rPr>
          <w:i/>
          <w:iCs/>
        </w:rPr>
        <w:t>L’Europe celtique à l’âge du Fer, VIIe-Ier siècles</w:t>
      </w:r>
      <w:r w:rsidRPr="001C5B31">
        <w:t>, Nouvelle Clio, L’Histoire et ses problèmes, Presses universitaires de France, Paris, 2015.</w:t>
      </w:r>
    </w:p>
    <w:p w14:paraId="5C03E196" w14:textId="77777777" w:rsidR="00DA1C60" w:rsidRPr="001C5B31" w:rsidRDefault="00DA1C60" w:rsidP="00DA1C60">
      <w:proofErr w:type="spellStart"/>
      <w:r w:rsidRPr="001C5B31">
        <w:t>Kruta</w:t>
      </w:r>
      <w:proofErr w:type="spellEnd"/>
      <w:r w:rsidRPr="001C5B31">
        <w:t xml:space="preserve"> V., </w:t>
      </w:r>
      <w:r w:rsidRPr="001C5B31">
        <w:rPr>
          <w:i/>
          <w:iCs/>
        </w:rPr>
        <w:t>Les Celtes. Histoire et dictionnaire. Des origines à la romanisation et au christianisme</w:t>
      </w:r>
      <w:r w:rsidRPr="001C5B31">
        <w:t>, Collection Bouquins, éd. Robert Laffont, Paris, 2000.</w:t>
      </w:r>
    </w:p>
    <w:p w14:paraId="1BF22ACF" w14:textId="77777777" w:rsidR="00DA1C60" w:rsidRPr="001C5B31" w:rsidRDefault="00DA1C60" w:rsidP="00DA1C60"/>
    <w:p w14:paraId="39DE0130" w14:textId="65368A42" w:rsidR="006F4B58" w:rsidRPr="001C5B31" w:rsidRDefault="006F4B58" w:rsidP="00DA1C60">
      <w:pPr>
        <w:jc w:val="both"/>
      </w:pPr>
      <w:r w:rsidRPr="001C5B31">
        <w:t>La localisation des Celtes</w:t>
      </w:r>
    </w:p>
    <w:p w14:paraId="01E0AAB5" w14:textId="5F6BDDD6" w:rsidR="003C6DAF" w:rsidRPr="001C5B31" w:rsidRDefault="003C6DAF" w:rsidP="003C6DAF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 w:rsidRPr="001C5B31">
        <w:rPr>
          <w:rFonts w:ascii="Times New Roman" w:hAnsi="Times New Roman"/>
          <w:sz w:val="24"/>
          <w:szCs w:val="24"/>
          <w:u w:val="single"/>
        </w:rPr>
        <w:t>Les sources écrites antiques</w:t>
      </w:r>
      <w:r w:rsidR="009C76C6" w:rsidRPr="001C5B31">
        <w:rPr>
          <w:rFonts w:ascii="Times New Roman" w:hAnsi="Times New Roman"/>
          <w:sz w:val="24"/>
          <w:szCs w:val="24"/>
        </w:rPr>
        <w:t> :</w:t>
      </w:r>
    </w:p>
    <w:p w14:paraId="4BEFBF57" w14:textId="0F9C7FD4" w:rsidR="003C6DAF" w:rsidRPr="001C5B31" w:rsidRDefault="003C6DAF" w:rsidP="003C6DAF">
      <w:pPr>
        <w:pStyle w:val="Sansinterligne"/>
        <w:jc w:val="both"/>
        <w:rPr>
          <w:rFonts w:ascii="Times New Roman" w:hAnsi="Times New Roman"/>
          <w:sz w:val="24"/>
          <w:szCs w:val="24"/>
          <w:lang w:val="en-US"/>
        </w:rPr>
      </w:pPr>
      <w:r w:rsidRPr="001C5B31">
        <w:rPr>
          <w:rFonts w:ascii="Times New Roman" w:hAnsi="Times New Roman"/>
          <w:sz w:val="24"/>
          <w:szCs w:val="24"/>
          <w:lang w:val="en-US"/>
        </w:rPr>
        <w:t xml:space="preserve">*Freeman Ph.M. « The earliest </w:t>
      </w:r>
      <w:proofErr w:type="spellStart"/>
      <w:r w:rsidRPr="001C5B31">
        <w:rPr>
          <w:rFonts w:ascii="Times New Roman" w:hAnsi="Times New Roman"/>
          <w:sz w:val="24"/>
          <w:szCs w:val="24"/>
          <w:lang w:val="en-US"/>
        </w:rPr>
        <w:t>greek</w:t>
      </w:r>
      <w:proofErr w:type="spellEnd"/>
      <w:r w:rsidRPr="001C5B31">
        <w:rPr>
          <w:rFonts w:ascii="Times New Roman" w:hAnsi="Times New Roman"/>
          <w:sz w:val="24"/>
          <w:szCs w:val="24"/>
          <w:lang w:val="en-US"/>
        </w:rPr>
        <w:t xml:space="preserve"> sources on the Celts », </w:t>
      </w:r>
      <w:r w:rsidRPr="001C5B31">
        <w:rPr>
          <w:rFonts w:ascii="Times New Roman" w:hAnsi="Times New Roman"/>
          <w:i/>
          <w:sz w:val="24"/>
          <w:szCs w:val="24"/>
          <w:lang w:val="en-US"/>
        </w:rPr>
        <w:t xml:space="preserve">Etudes </w:t>
      </w:r>
      <w:proofErr w:type="spellStart"/>
      <w:r w:rsidRPr="001C5B31">
        <w:rPr>
          <w:rFonts w:ascii="Times New Roman" w:hAnsi="Times New Roman"/>
          <w:i/>
          <w:sz w:val="24"/>
          <w:szCs w:val="24"/>
          <w:lang w:val="en-US"/>
        </w:rPr>
        <w:t>Celtiques</w:t>
      </w:r>
      <w:proofErr w:type="spellEnd"/>
      <w:r w:rsidRPr="001C5B31">
        <w:rPr>
          <w:rFonts w:ascii="Times New Roman" w:hAnsi="Times New Roman"/>
          <w:sz w:val="24"/>
          <w:szCs w:val="24"/>
          <w:lang w:val="en-US"/>
        </w:rPr>
        <w:t>, XXXII, 1996, 11-48.</w:t>
      </w:r>
    </w:p>
    <w:p w14:paraId="478C44CC" w14:textId="77777777" w:rsidR="003C6DAF" w:rsidRPr="001C5B31" w:rsidRDefault="003C6DAF" w:rsidP="003C6DAF">
      <w:pPr>
        <w:pStyle w:val="Sansinterligne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1C5B31">
        <w:rPr>
          <w:rFonts w:ascii="Times New Roman" w:hAnsi="Times New Roman"/>
          <w:color w:val="FF0000"/>
          <w:sz w:val="24"/>
          <w:szCs w:val="24"/>
          <w:lang w:val="en-US"/>
        </w:rPr>
        <w:t>https://www.persee.fr/docAsPDF/ecelt_0373-1928_1996_num_32_1_2082.pdf</w:t>
      </w:r>
    </w:p>
    <w:p w14:paraId="6D03F199" w14:textId="77777777" w:rsidR="003C6DAF" w:rsidRPr="001C5B31" w:rsidRDefault="003C6DAF" w:rsidP="003C6DAF">
      <w:pPr>
        <w:pStyle w:val="Sansinterligne"/>
        <w:jc w:val="both"/>
        <w:rPr>
          <w:rFonts w:ascii="Times New Roman" w:hAnsi="Times New Roman"/>
          <w:sz w:val="24"/>
          <w:szCs w:val="24"/>
          <w:lang w:val="en-US"/>
        </w:rPr>
      </w:pPr>
      <w:r w:rsidRPr="001C5B31">
        <w:rPr>
          <w:rFonts w:ascii="Times New Roman" w:hAnsi="Times New Roman"/>
          <w:sz w:val="24"/>
          <w:szCs w:val="24"/>
          <w:lang w:val="en-US"/>
        </w:rPr>
        <w:t xml:space="preserve">Rankin H.D., </w:t>
      </w:r>
      <w:r w:rsidRPr="001C5B31">
        <w:rPr>
          <w:rFonts w:ascii="Times New Roman" w:hAnsi="Times New Roman"/>
          <w:i/>
          <w:sz w:val="24"/>
          <w:szCs w:val="24"/>
          <w:lang w:val="en-US"/>
        </w:rPr>
        <w:t>Celts and the Classical World</w:t>
      </w:r>
      <w:r w:rsidRPr="001C5B31">
        <w:rPr>
          <w:rFonts w:ascii="Times New Roman" w:hAnsi="Times New Roman"/>
          <w:sz w:val="24"/>
          <w:szCs w:val="24"/>
          <w:lang w:val="en-US"/>
        </w:rPr>
        <w:t xml:space="preserve">, Routledge </w:t>
      </w:r>
      <w:proofErr w:type="spellStart"/>
      <w:r w:rsidRPr="001C5B31">
        <w:rPr>
          <w:rFonts w:ascii="Times New Roman" w:hAnsi="Times New Roman"/>
          <w:sz w:val="24"/>
          <w:szCs w:val="24"/>
          <w:lang w:val="en-US"/>
        </w:rPr>
        <w:t>éd</w:t>
      </w:r>
      <w:proofErr w:type="spellEnd"/>
      <w:r w:rsidRPr="001C5B31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1C5B31">
        <w:rPr>
          <w:rFonts w:ascii="Times New Roman" w:hAnsi="Times New Roman"/>
          <w:sz w:val="24"/>
          <w:szCs w:val="24"/>
          <w:lang w:val="en-US"/>
        </w:rPr>
        <w:t>Londres</w:t>
      </w:r>
      <w:proofErr w:type="spellEnd"/>
      <w:r w:rsidRPr="001C5B31">
        <w:rPr>
          <w:rFonts w:ascii="Times New Roman" w:hAnsi="Times New Roman"/>
          <w:sz w:val="24"/>
          <w:szCs w:val="24"/>
          <w:lang w:val="en-US"/>
        </w:rPr>
        <w:t>, 1987. </w:t>
      </w:r>
    </w:p>
    <w:p w14:paraId="4B5865E2" w14:textId="0D07643A" w:rsidR="003C6DAF" w:rsidRPr="001C5B31" w:rsidRDefault="003C6DAF" w:rsidP="003C6DAF">
      <w:pPr>
        <w:pStyle w:val="Sansinterligne"/>
        <w:jc w:val="both"/>
        <w:rPr>
          <w:rFonts w:ascii="Times New Roman" w:hAnsi="Times New Roman"/>
          <w:sz w:val="24"/>
          <w:szCs w:val="24"/>
          <w:lang w:val="en-US"/>
        </w:rPr>
      </w:pPr>
      <w:r w:rsidRPr="001C5B31">
        <w:rPr>
          <w:rFonts w:ascii="Times New Roman" w:hAnsi="Times New Roman"/>
          <w:sz w:val="24"/>
          <w:szCs w:val="24"/>
          <w:lang w:val="en-US"/>
        </w:rPr>
        <w:t>*Sims-Williams P., «</w:t>
      </w:r>
      <w:r w:rsidR="00DE1504" w:rsidRPr="001C5B3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5B31">
        <w:rPr>
          <w:rFonts w:ascii="Times New Roman" w:hAnsi="Times New Roman"/>
          <w:sz w:val="24"/>
          <w:szCs w:val="24"/>
          <w:lang w:val="en-US"/>
        </w:rPr>
        <w:t xml:space="preserve">The Location of the Celts according to </w:t>
      </w:r>
      <w:proofErr w:type="spellStart"/>
      <w:r w:rsidRPr="001C5B31">
        <w:rPr>
          <w:rFonts w:ascii="Times New Roman" w:hAnsi="Times New Roman"/>
          <w:sz w:val="24"/>
          <w:szCs w:val="24"/>
          <w:lang w:val="en-US"/>
        </w:rPr>
        <w:t>Hecateus</w:t>
      </w:r>
      <w:proofErr w:type="spellEnd"/>
      <w:r w:rsidRPr="001C5B31">
        <w:rPr>
          <w:rFonts w:ascii="Times New Roman" w:hAnsi="Times New Roman"/>
          <w:sz w:val="24"/>
          <w:szCs w:val="24"/>
          <w:lang w:val="en-US"/>
        </w:rPr>
        <w:t xml:space="preserve">, Herodotus and other </w:t>
      </w:r>
      <w:proofErr w:type="spellStart"/>
      <w:r w:rsidRPr="001C5B31">
        <w:rPr>
          <w:rFonts w:ascii="Times New Roman" w:hAnsi="Times New Roman"/>
          <w:sz w:val="24"/>
          <w:szCs w:val="24"/>
          <w:lang w:val="en-US"/>
        </w:rPr>
        <w:t>greek</w:t>
      </w:r>
      <w:proofErr w:type="spellEnd"/>
      <w:r w:rsidRPr="001C5B31">
        <w:rPr>
          <w:rFonts w:ascii="Times New Roman" w:hAnsi="Times New Roman"/>
          <w:sz w:val="24"/>
          <w:szCs w:val="24"/>
          <w:lang w:val="en-US"/>
        </w:rPr>
        <w:t xml:space="preserve"> writers</w:t>
      </w:r>
      <w:r w:rsidR="00DE1504" w:rsidRPr="001C5B3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5B31">
        <w:rPr>
          <w:rFonts w:ascii="Times New Roman" w:hAnsi="Times New Roman"/>
          <w:sz w:val="24"/>
          <w:szCs w:val="24"/>
          <w:lang w:val="en-US"/>
        </w:rPr>
        <w:t xml:space="preserve">», </w:t>
      </w:r>
      <w:r w:rsidRPr="001C5B31">
        <w:rPr>
          <w:rFonts w:ascii="Times New Roman" w:hAnsi="Times New Roman"/>
          <w:i/>
          <w:sz w:val="24"/>
          <w:szCs w:val="24"/>
          <w:lang w:val="en-US"/>
        </w:rPr>
        <w:t xml:space="preserve">Etudes </w:t>
      </w:r>
      <w:proofErr w:type="spellStart"/>
      <w:r w:rsidRPr="001C5B31">
        <w:rPr>
          <w:rFonts w:ascii="Times New Roman" w:hAnsi="Times New Roman"/>
          <w:i/>
          <w:sz w:val="24"/>
          <w:szCs w:val="24"/>
          <w:lang w:val="en-US"/>
        </w:rPr>
        <w:t>Celtiques</w:t>
      </w:r>
      <w:proofErr w:type="spellEnd"/>
      <w:r w:rsidRPr="001C5B31">
        <w:rPr>
          <w:rFonts w:ascii="Times New Roman" w:hAnsi="Times New Roman"/>
          <w:sz w:val="24"/>
          <w:szCs w:val="24"/>
          <w:lang w:val="en-US"/>
        </w:rPr>
        <w:t xml:space="preserve"> XLII, 2016, 7-32.</w:t>
      </w:r>
    </w:p>
    <w:p w14:paraId="19495DDB" w14:textId="77777777" w:rsidR="003C6DAF" w:rsidRPr="001C5B31" w:rsidRDefault="003C6DAF" w:rsidP="003C6DAF">
      <w:pPr>
        <w:pStyle w:val="Sansinterligne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1C5B31">
        <w:rPr>
          <w:rFonts w:ascii="Times New Roman" w:hAnsi="Times New Roman"/>
          <w:color w:val="FF0000"/>
          <w:sz w:val="24"/>
          <w:szCs w:val="24"/>
          <w:lang w:val="en-US"/>
        </w:rPr>
        <w:t>https://www.persee.fr/docAsPDF/ecelt_0373-1928_2016_num_42_1_2467.pdf</w:t>
      </w:r>
    </w:p>
    <w:p w14:paraId="2B380A19" w14:textId="77777777" w:rsidR="00521D41" w:rsidRPr="001C5B31" w:rsidRDefault="00521D41" w:rsidP="00521D41">
      <w:pPr>
        <w:pStyle w:val="Sansinterligne"/>
        <w:jc w:val="both"/>
        <w:rPr>
          <w:rStyle w:val="Aucun"/>
          <w:rFonts w:ascii="Times New Roman" w:hAnsi="Times New Roman"/>
          <w:sz w:val="24"/>
          <w:szCs w:val="24"/>
          <w:lang w:val="en-US"/>
        </w:rPr>
      </w:pPr>
      <w:r w:rsidRPr="001C5B31">
        <w:rPr>
          <w:rStyle w:val="Aucun"/>
          <w:rFonts w:ascii="Times New Roman" w:hAnsi="Times New Roman"/>
          <w:sz w:val="24"/>
          <w:szCs w:val="24"/>
          <w:lang w:val="en-US"/>
        </w:rPr>
        <w:t xml:space="preserve">*Sims-Williams P., </w:t>
      </w:r>
      <w:r w:rsidRPr="001C5B31">
        <w:rPr>
          <w:rFonts w:ascii="Times New Roman" w:hAnsi="Times New Roman"/>
          <w:sz w:val="24"/>
          <w:szCs w:val="24"/>
          <w:lang w:val="en-US"/>
        </w:rPr>
        <w:t>« </w:t>
      </w:r>
      <w:r w:rsidRPr="001C5B31">
        <w:rPr>
          <w:rStyle w:val="Aucun"/>
          <w:rFonts w:ascii="Times New Roman" w:hAnsi="Times New Roman"/>
          <w:sz w:val="24"/>
          <w:szCs w:val="24"/>
          <w:lang w:val="en-US"/>
        </w:rPr>
        <w:t>An Alternative to "Celtic from the East" and "Celtic from the West"</w:t>
      </w:r>
      <w:r w:rsidRPr="001C5B31">
        <w:rPr>
          <w:rFonts w:ascii="Times New Roman" w:hAnsi="Times New Roman"/>
          <w:sz w:val="24"/>
          <w:szCs w:val="24"/>
          <w:lang w:val="en-US"/>
        </w:rPr>
        <w:t>»</w:t>
      </w:r>
      <w:r w:rsidRPr="001C5B31">
        <w:rPr>
          <w:rStyle w:val="Aucun"/>
          <w:rFonts w:ascii="Times New Roman" w:hAnsi="Times New Roman"/>
          <w:sz w:val="24"/>
          <w:szCs w:val="24"/>
          <w:lang w:val="en-US"/>
        </w:rPr>
        <w:t xml:space="preserve">, </w:t>
      </w:r>
      <w:r w:rsidRPr="001C5B31">
        <w:rPr>
          <w:rStyle w:val="Aucun"/>
          <w:rFonts w:ascii="Times New Roman" w:hAnsi="Times New Roman"/>
          <w:i/>
          <w:iCs/>
          <w:sz w:val="24"/>
          <w:szCs w:val="24"/>
          <w:lang w:val="en-US"/>
        </w:rPr>
        <w:t>Cambridge Archaeological Journal</w:t>
      </w:r>
      <w:r w:rsidRPr="001C5B31">
        <w:rPr>
          <w:rStyle w:val="Aucun"/>
          <w:rFonts w:ascii="Times New Roman" w:hAnsi="Times New Roman"/>
          <w:sz w:val="24"/>
          <w:szCs w:val="24"/>
          <w:lang w:val="en-US"/>
        </w:rPr>
        <w:t xml:space="preserve"> 30-3, 2020, 511-529.</w:t>
      </w:r>
    </w:p>
    <w:p w14:paraId="1FE833A8" w14:textId="77777777" w:rsidR="00521D41" w:rsidRPr="001C5B31" w:rsidRDefault="00521D41" w:rsidP="00521D41">
      <w:pPr>
        <w:pStyle w:val="Sansinterligne"/>
        <w:jc w:val="both"/>
        <w:rPr>
          <w:rFonts w:ascii="Times New Roman" w:hAnsi="Times New Roman"/>
          <w:sz w:val="24"/>
          <w:szCs w:val="24"/>
          <w:lang w:val="en-US"/>
        </w:rPr>
      </w:pPr>
      <w:r w:rsidRPr="001C5B31">
        <w:rPr>
          <w:rFonts w:ascii="Times New Roman" w:hAnsi="Times New Roman"/>
          <w:sz w:val="24"/>
          <w:szCs w:val="24"/>
          <w:lang w:val="en-US"/>
        </w:rPr>
        <w:t>https://www.academia.edu/43663655/An_Alternative_to_Celtic_from_the_East_and_Celtic_from_the_West</w:t>
      </w:r>
    </w:p>
    <w:p w14:paraId="111D324D" w14:textId="482A4571" w:rsidR="003C6DAF" w:rsidRPr="001C5B31" w:rsidRDefault="003C6DAF" w:rsidP="003C6DAF">
      <w:pPr>
        <w:pStyle w:val="Sansinterligne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7EDCCF" w14:textId="77777777" w:rsidR="001E512C" w:rsidRPr="001C5B31" w:rsidRDefault="001E512C">
      <w:pPr>
        <w:rPr>
          <w:lang w:val="en-US"/>
        </w:rPr>
      </w:pPr>
    </w:p>
    <w:sectPr w:rsidR="001E512C" w:rsidRPr="001C5B31" w:rsidSect="00566F32">
      <w:headerReference w:type="even" r:id="rId10"/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6958" w14:textId="77777777" w:rsidR="00907DD8" w:rsidRDefault="00907DD8" w:rsidP="003C6DAF">
      <w:r>
        <w:separator/>
      </w:r>
    </w:p>
  </w:endnote>
  <w:endnote w:type="continuationSeparator" w:id="0">
    <w:p w14:paraId="1746211B" w14:textId="77777777" w:rsidR="00907DD8" w:rsidRDefault="00907DD8" w:rsidP="003C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9B2B" w14:textId="77777777" w:rsidR="00907DD8" w:rsidRDefault="00907DD8" w:rsidP="003C6DAF">
      <w:r>
        <w:separator/>
      </w:r>
    </w:p>
  </w:footnote>
  <w:footnote w:type="continuationSeparator" w:id="0">
    <w:p w14:paraId="02431F8C" w14:textId="77777777" w:rsidR="00907DD8" w:rsidRDefault="00907DD8" w:rsidP="003C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2769015"/>
      <w:docPartObj>
        <w:docPartGallery w:val="Page Numbers (Top of Page)"/>
        <w:docPartUnique/>
      </w:docPartObj>
    </w:sdtPr>
    <w:sdtContent>
      <w:p w14:paraId="3E5881C5" w14:textId="4D8EB0DE" w:rsidR="00CC78A4" w:rsidRDefault="00CC78A4" w:rsidP="00E4603F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1B09533" w14:textId="77777777" w:rsidR="00CC78A4" w:rsidRDefault="00CC78A4" w:rsidP="00CC78A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143622569"/>
      <w:docPartObj>
        <w:docPartGallery w:val="Page Numbers (Top of Page)"/>
        <w:docPartUnique/>
      </w:docPartObj>
    </w:sdtPr>
    <w:sdtContent>
      <w:p w14:paraId="59E88E34" w14:textId="5B27FC1F" w:rsidR="00CC78A4" w:rsidRDefault="00CC78A4" w:rsidP="00E4603F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0564D85" w14:textId="77777777" w:rsidR="00CC78A4" w:rsidRDefault="00CC78A4" w:rsidP="00CC78A4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2B22"/>
    <w:multiLevelType w:val="hybridMultilevel"/>
    <w:tmpl w:val="B074FDEC"/>
    <w:lvl w:ilvl="0" w:tplc="93FCA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F7EAE"/>
    <w:multiLevelType w:val="hybridMultilevel"/>
    <w:tmpl w:val="91FCF572"/>
    <w:lvl w:ilvl="0" w:tplc="8E10A75A">
      <w:start w:val="9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728498">
    <w:abstractNumId w:val="1"/>
  </w:num>
  <w:num w:numId="2" w16cid:durableId="123813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AF"/>
    <w:rsid w:val="0007233B"/>
    <w:rsid w:val="000A1403"/>
    <w:rsid w:val="00135D05"/>
    <w:rsid w:val="00142A8F"/>
    <w:rsid w:val="00142A94"/>
    <w:rsid w:val="001645EA"/>
    <w:rsid w:val="001C5B31"/>
    <w:rsid w:val="001E213E"/>
    <w:rsid w:val="001E512C"/>
    <w:rsid w:val="002002AE"/>
    <w:rsid w:val="00222415"/>
    <w:rsid w:val="002255B3"/>
    <w:rsid w:val="00267D0A"/>
    <w:rsid w:val="00291031"/>
    <w:rsid w:val="003022BC"/>
    <w:rsid w:val="00313430"/>
    <w:rsid w:val="00356234"/>
    <w:rsid w:val="003A5A6E"/>
    <w:rsid w:val="003C6DAF"/>
    <w:rsid w:val="003E6B6E"/>
    <w:rsid w:val="003F01ED"/>
    <w:rsid w:val="00463723"/>
    <w:rsid w:val="004B3A30"/>
    <w:rsid w:val="004C4884"/>
    <w:rsid w:val="004E2F13"/>
    <w:rsid w:val="004F7C63"/>
    <w:rsid w:val="00521D41"/>
    <w:rsid w:val="00537B32"/>
    <w:rsid w:val="00552F11"/>
    <w:rsid w:val="00566F32"/>
    <w:rsid w:val="005963B3"/>
    <w:rsid w:val="005D040A"/>
    <w:rsid w:val="005F0630"/>
    <w:rsid w:val="00623E00"/>
    <w:rsid w:val="00644472"/>
    <w:rsid w:val="006F4B58"/>
    <w:rsid w:val="00704448"/>
    <w:rsid w:val="00711887"/>
    <w:rsid w:val="007428CA"/>
    <w:rsid w:val="007947BE"/>
    <w:rsid w:val="0079498B"/>
    <w:rsid w:val="007F4D50"/>
    <w:rsid w:val="00823C69"/>
    <w:rsid w:val="00846221"/>
    <w:rsid w:val="00892A6A"/>
    <w:rsid w:val="008D474C"/>
    <w:rsid w:val="00907DD8"/>
    <w:rsid w:val="00992E8A"/>
    <w:rsid w:val="009B3FE8"/>
    <w:rsid w:val="009C4CC3"/>
    <w:rsid w:val="009C76C6"/>
    <w:rsid w:val="009E6AB5"/>
    <w:rsid w:val="00A04746"/>
    <w:rsid w:val="00A272CE"/>
    <w:rsid w:val="00A3125E"/>
    <w:rsid w:val="00A42AB4"/>
    <w:rsid w:val="00A6065E"/>
    <w:rsid w:val="00B0098B"/>
    <w:rsid w:val="00B563D1"/>
    <w:rsid w:val="00C3100F"/>
    <w:rsid w:val="00C61649"/>
    <w:rsid w:val="00CC78A4"/>
    <w:rsid w:val="00D2518A"/>
    <w:rsid w:val="00D41D89"/>
    <w:rsid w:val="00DA1C60"/>
    <w:rsid w:val="00DE1504"/>
    <w:rsid w:val="00E2650E"/>
    <w:rsid w:val="00E92B89"/>
    <w:rsid w:val="00EE7434"/>
    <w:rsid w:val="00EF1F7F"/>
    <w:rsid w:val="00F4658E"/>
    <w:rsid w:val="00F87EBC"/>
    <w:rsid w:val="00FB7568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76F9A"/>
  <w15:chartTrackingRefBased/>
  <w15:docId w15:val="{7093E0C8-CD2E-AD40-979D-2704B08F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AF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6DAF"/>
    <w:rPr>
      <w:rFonts w:ascii="Calibri" w:eastAsia="Calibri" w:hAnsi="Calibri" w:cs="Times New Roman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3C6DAF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3C6DA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6DA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C6DAF"/>
    <w:rPr>
      <w:vertAlign w:val="superscript"/>
    </w:rPr>
  </w:style>
  <w:style w:type="character" w:customStyle="1" w:styleId="Aucun">
    <w:name w:val="Aucun"/>
    <w:rsid w:val="00521D41"/>
  </w:style>
  <w:style w:type="paragraph" w:styleId="En-tte">
    <w:name w:val="header"/>
    <w:basedOn w:val="Normal"/>
    <w:link w:val="En-tteCar"/>
    <w:uiPriority w:val="99"/>
    <w:unhideWhenUsed/>
    <w:rsid w:val="00CC78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78A4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CC78A4"/>
  </w:style>
  <w:style w:type="paragraph" w:styleId="Paragraphedeliste">
    <w:name w:val="List Paragraph"/>
    <w:basedOn w:val="Normal"/>
    <w:uiPriority w:val="34"/>
    <w:qFormat/>
    <w:rsid w:val="006F4B5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A5A6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6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see.fr/doc/sracf_1159-7151_2003_act_24_1_11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chaeologydataservice.ac.uk/archiveDS/archiveDownload?t=arch-1416-1/dissemination/pdf/9781848021662_al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ersee.fr/docAsPDF/mefr_0223-5102_1996_num_108_2_195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1380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Virginie Defente</cp:lastModifiedBy>
  <cp:revision>46</cp:revision>
  <dcterms:created xsi:type="dcterms:W3CDTF">2021-01-26T09:30:00Z</dcterms:created>
  <dcterms:modified xsi:type="dcterms:W3CDTF">2025-10-16T08:28:00Z</dcterms:modified>
</cp:coreProperties>
</file>