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9CCF7" w14:textId="632F32D1" w:rsidR="003F3FC2" w:rsidRPr="003F3FC2" w:rsidRDefault="003F3FC2" w:rsidP="004B54F1">
      <w:pPr>
        <w:jc w:val="both"/>
        <w:rPr>
          <w:rFonts w:ascii="Century Gothic" w:hAnsi="Century Gothic"/>
          <w:lang w:val="en-US"/>
        </w:rPr>
      </w:pPr>
      <w:r w:rsidRPr="003F3FC2">
        <w:rPr>
          <w:rFonts w:ascii="Century Gothic" w:hAnsi="Century Gothic"/>
          <w:lang w:val="en-US"/>
        </w:rPr>
        <w:t>A “hard border” on the island of Ireland is a sensitive and often painful subject because it immediately recalls the long period of conflict known as the Troubles. There are fears that a hard border may rekindle tensions between communities in Northern Ireland and the Republic of Ireland.</w:t>
      </w:r>
      <w:r>
        <w:rPr>
          <w:rFonts w:ascii="Century Gothic" w:hAnsi="Century Gothic"/>
          <w:lang w:val="en-US"/>
        </w:rPr>
        <w:t xml:space="preserve"> In 1921, the Anglo-Irish treaty partitioned Ireland into Northern Ireland and the Irish Free State in the south. The border divided communities, families and lands and symbolized antagonistic identities. On the one hand, nationalists (mostly Catholics) identified as Irish and wanted a united Ireland. On the other hand, unionists (mostly Protestants) identified as British and wanted to remain in the UK. Catholics particularly suffered from rife discrimination and sought to gain more rights. From the late 1960s to 1998, Northern Ireland experienced a violent conflict known as the Troubles, which involved republican paramilitary groups and loyalist paramilitary groups, as well as the British state forces.</w:t>
      </w:r>
      <w:r w:rsidR="004B54F1">
        <w:rPr>
          <w:rFonts w:ascii="Century Gothic" w:hAnsi="Century Gothic"/>
          <w:lang w:val="en-US"/>
        </w:rPr>
        <w:t xml:space="preserve"> The hard border became a symbol of this multi-layered opposition.</w:t>
      </w:r>
      <w:r>
        <w:rPr>
          <w:rFonts w:ascii="Century Gothic" w:hAnsi="Century Gothic"/>
          <w:lang w:val="en-US"/>
        </w:rPr>
        <w:t xml:space="preserve"> Over 3,000 people were killed, most of whom were civilians. After the breakthrough and the signing of the GFA in 199</w:t>
      </w:r>
      <w:r w:rsidRPr="004C2E4E">
        <w:rPr>
          <w:rFonts w:ascii="Century Gothic" w:hAnsi="Century Gothic"/>
          <w:lang w:val="en-US"/>
        </w:rPr>
        <w:t xml:space="preserve">8, the </w:t>
      </w:r>
      <w:r w:rsidR="004C2E4E" w:rsidRPr="004C2E4E">
        <w:rPr>
          <w:rFonts w:ascii="Century Gothic" w:hAnsi="Century Gothic"/>
          <w:lang w:val="en-US"/>
        </w:rPr>
        <w:t>border was removed, which allowed free movement</w:t>
      </w:r>
      <w:r w:rsidRPr="004C2E4E">
        <w:rPr>
          <w:rFonts w:ascii="Century Gothic" w:hAnsi="Century Gothic"/>
          <w:lang w:val="en-US"/>
        </w:rPr>
        <w:t xml:space="preserve"> between the two countries on the island</w:t>
      </w:r>
      <w:r w:rsidR="004C2E4E" w:rsidRPr="004C2E4E">
        <w:rPr>
          <w:rFonts w:ascii="Century Gothic" w:hAnsi="Century Gothic"/>
          <w:lang w:val="en-US"/>
        </w:rPr>
        <w:t xml:space="preserve"> again. The border</w:t>
      </w:r>
      <w:r w:rsidRPr="004C2E4E">
        <w:rPr>
          <w:rFonts w:ascii="Century Gothic" w:hAnsi="Century Gothic"/>
          <w:lang w:val="en-US"/>
        </w:rPr>
        <w:t xml:space="preserve"> became a symbol of the peace process</w:t>
      </w:r>
      <w:r w:rsidR="004C2E4E">
        <w:rPr>
          <w:rFonts w:ascii="Century Gothic" w:hAnsi="Century Gothic"/>
          <w:lang w:val="en-US"/>
        </w:rPr>
        <w:t xml:space="preserve"> and stability.</w:t>
      </w:r>
      <w:r w:rsidR="004B54F1">
        <w:rPr>
          <w:rFonts w:ascii="Century Gothic" w:hAnsi="Century Gothic"/>
          <w:lang w:val="en-US"/>
        </w:rPr>
        <w:t xml:space="preserve"> However, w</w:t>
      </w:r>
      <w:r w:rsidRPr="003F3FC2">
        <w:rPr>
          <w:rFonts w:ascii="Century Gothic" w:hAnsi="Century Gothic"/>
          <w:lang w:val="en-US"/>
        </w:rPr>
        <w:t xml:space="preserve">hen the UK voted to leave the EU, it raised the possibility that an </w:t>
      </w:r>
      <w:r w:rsidRPr="004B54F1">
        <w:rPr>
          <w:rFonts w:ascii="Century Gothic" w:hAnsi="Century Gothic"/>
          <w:lang w:val="en-US"/>
        </w:rPr>
        <w:t>EU–UK customs or regulatory border</w:t>
      </w:r>
      <w:r w:rsidRPr="003F3FC2">
        <w:rPr>
          <w:rFonts w:ascii="Century Gothic" w:hAnsi="Century Gothic"/>
          <w:lang w:val="en-US"/>
        </w:rPr>
        <w:t xml:space="preserve"> might return to the island.</w:t>
      </w:r>
      <w:r w:rsidR="004C2E4E">
        <w:rPr>
          <w:rFonts w:ascii="Century Gothic" w:hAnsi="Century Gothic"/>
          <w:lang w:val="en-US"/>
        </w:rPr>
        <w:t xml:space="preserve"> </w:t>
      </w:r>
      <w:r w:rsidRPr="003F3FC2">
        <w:rPr>
          <w:rFonts w:ascii="Century Gothic" w:hAnsi="Century Gothic"/>
          <w:lang w:val="en-US"/>
        </w:rPr>
        <w:t>Many feared any new physical checks would</w:t>
      </w:r>
      <w:r w:rsidR="004C2E4E">
        <w:rPr>
          <w:rFonts w:ascii="Century Gothic" w:hAnsi="Century Gothic"/>
          <w:lang w:val="en-US"/>
        </w:rPr>
        <w:t xml:space="preserve"> d</w:t>
      </w:r>
      <w:r w:rsidRPr="003F3FC2">
        <w:rPr>
          <w:rFonts w:ascii="Century Gothic" w:hAnsi="Century Gothic"/>
          <w:lang w:val="en-US"/>
        </w:rPr>
        <w:t>isrupt daily cross-border life</w:t>
      </w:r>
      <w:r w:rsidR="004C2E4E">
        <w:rPr>
          <w:rFonts w:ascii="Century Gothic" w:hAnsi="Century Gothic"/>
          <w:lang w:val="en-US"/>
        </w:rPr>
        <w:t>, u</w:t>
      </w:r>
      <w:r w:rsidRPr="003F3FC2">
        <w:rPr>
          <w:rFonts w:ascii="Century Gothic" w:hAnsi="Century Gothic"/>
          <w:lang w:val="en-US"/>
        </w:rPr>
        <w:t>ndermine the peace process</w:t>
      </w:r>
      <w:r w:rsidR="004C2E4E">
        <w:rPr>
          <w:rFonts w:ascii="Century Gothic" w:hAnsi="Century Gothic"/>
          <w:lang w:val="en-US"/>
        </w:rPr>
        <w:t>, and b</w:t>
      </w:r>
      <w:r w:rsidRPr="003F3FC2">
        <w:rPr>
          <w:rFonts w:ascii="Century Gothic" w:hAnsi="Century Gothic"/>
          <w:lang w:val="en-US"/>
        </w:rPr>
        <w:t>ecome symbolic flashpoints for political or even paramilitary tensio</w:t>
      </w:r>
      <w:r w:rsidR="004C2E4E">
        <w:rPr>
          <w:rFonts w:ascii="Century Gothic" w:hAnsi="Century Gothic"/>
          <w:lang w:val="en-US"/>
        </w:rPr>
        <w:t xml:space="preserve">n. </w:t>
      </w:r>
      <w:r w:rsidRPr="003F3FC2">
        <w:rPr>
          <w:rFonts w:ascii="Century Gothic" w:hAnsi="Century Gothic"/>
          <w:lang w:val="en-US"/>
        </w:rPr>
        <w:t>Re-introducing a hard border could reopen old wounds and threaten decades of peacebuilding.</w:t>
      </w:r>
    </w:p>
    <w:p w14:paraId="02A90A6F" w14:textId="0D884DAF" w:rsidR="003F3FC2" w:rsidRPr="004106B3" w:rsidRDefault="003F3FC2" w:rsidP="004B54F1">
      <w:pPr>
        <w:jc w:val="both"/>
        <w:rPr>
          <w:rFonts w:ascii="Century Gothic" w:hAnsi="Century Gothic"/>
          <w:lang w:val="en-US"/>
        </w:rPr>
      </w:pPr>
    </w:p>
    <w:p w14:paraId="056CE265" w14:textId="6B850103" w:rsidR="004B54F1" w:rsidRPr="004B54F1" w:rsidRDefault="004B54F1" w:rsidP="004B54F1">
      <w:pPr>
        <w:jc w:val="both"/>
        <w:rPr>
          <w:rFonts w:ascii="Century Gothic" w:hAnsi="Century Gothic"/>
          <w:lang w:val="en-US"/>
        </w:rPr>
      </w:pPr>
      <w:r>
        <w:rPr>
          <w:rFonts w:ascii="Century Gothic" w:hAnsi="Century Gothic"/>
          <w:lang w:val="en-US"/>
        </w:rPr>
        <w:t>W</w:t>
      </w:r>
      <w:r w:rsidRPr="003F3FC2">
        <w:rPr>
          <w:rFonts w:ascii="Century Gothic" w:hAnsi="Century Gothic"/>
          <w:lang w:val="en-US"/>
        </w:rPr>
        <w:t xml:space="preserve">hen the UK voted to leave the EU, it raised the possibility that an </w:t>
      </w:r>
      <w:r w:rsidRPr="004B54F1">
        <w:rPr>
          <w:rFonts w:ascii="Century Gothic" w:hAnsi="Century Gothic"/>
          <w:lang w:val="en-US"/>
        </w:rPr>
        <w:t>EU–UK customs or regulatory border</w:t>
      </w:r>
      <w:r w:rsidRPr="003F3FC2">
        <w:rPr>
          <w:rFonts w:ascii="Century Gothic" w:hAnsi="Century Gothic"/>
          <w:lang w:val="en-US"/>
        </w:rPr>
        <w:t xml:space="preserve"> might return to the island.</w:t>
      </w:r>
      <w:r>
        <w:rPr>
          <w:rFonts w:ascii="Century Gothic" w:hAnsi="Century Gothic"/>
          <w:lang w:val="en-US"/>
        </w:rPr>
        <w:t xml:space="preserve"> Because the Irish Republic remains part of the EU and its single market, the Brexit raised concerns about how goods would be coming and going from the EU and Northern Ireland (UK). </w:t>
      </w:r>
      <w:r w:rsidRPr="003F3FC2">
        <w:rPr>
          <w:rFonts w:ascii="Century Gothic" w:hAnsi="Century Gothic"/>
          <w:lang w:val="en-US"/>
        </w:rPr>
        <w:t>Many feared any new physical checks would</w:t>
      </w:r>
      <w:r>
        <w:rPr>
          <w:rFonts w:ascii="Century Gothic" w:hAnsi="Century Gothic"/>
          <w:lang w:val="en-US"/>
        </w:rPr>
        <w:t xml:space="preserve"> d</w:t>
      </w:r>
      <w:r w:rsidRPr="003F3FC2">
        <w:rPr>
          <w:rFonts w:ascii="Century Gothic" w:hAnsi="Century Gothic"/>
          <w:lang w:val="en-US"/>
        </w:rPr>
        <w:t>isrupt daily cross-border life</w:t>
      </w:r>
      <w:r>
        <w:rPr>
          <w:rFonts w:ascii="Century Gothic" w:hAnsi="Century Gothic"/>
          <w:lang w:val="en-US"/>
        </w:rPr>
        <w:t>, u</w:t>
      </w:r>
      <w:r w:rsidRPr="003F3FC2">
        <w:rPr>
          <w:rFonts w:ascii="Century Gothic" w:hAnsi="Century Gothic"/>
          <w:lang w:val="en-US"/>
        </w:rPr>
        <w:t>ndermine the peace process</w:t>
      </w:r>
      <w:r>
        <w:rPr>
          <w:rFonts w:ascii="Century Gothic" w:hAnsi="Century Gothic"/>
          <w:lang w:val="en-US"/>
        </w:rPr>
        <w:t>, and b</w:t>
      </w:r>
      <w:r w:rsidRPr="003F3FC2">
        <w:rPr>
          <w:rFonts w:ascii="Century Gothic" w:hAnsi="Century Gothic"/>
          <w:lang w:val="en-US"/>
        </w:rPr>
        <w:t>ecome symbolic flashpoints for political or even paramilitary tensio</w:t>
      </w:r>
      <w:r>
        <w:rPr>
          <w:rFonts w:ascii="Century Gothic" w:hAnsi="Century Gothic"/>
          <w:lang w:val="en-US"/>
        </w:rPr>
        <w:t xml:space="preserve">n. </w:t>
      </w:r>
      <w:r w:rsidRPr="003F3FC2">
        <w:rPr>
          <w:rFonts w:ascii="Century Gothic" w:hAnsi="Century Gothic"/>
          <w:lang w:val="en-US"/>
        </w:rPr>
        <w:t>Re-introducing a hard border could reopen old wounds and threaten decades of peacebuilding.</w:t>
      </w:r>
      <w:r>
        <w:rPr>
          <w:rFonts w:ascii="Century Gothic" w:hAnsi="Century Gothic"/>
          <w:lang w:val="en-US"/>
        </w:rPr>
        <w:t xml:space="preserve"> The Northern Irish Protocol was introduced</w:t>
      </w:r>
      <w:r w:rsidR="005B5B62">
        <w:rPr>
          <w:rFonts w:ascii="Century Gothic" w:hAnsi="Century Gothic"/>
          <w:lang w:val="en-US"/>
        </w:rPr>
        <w:t xml:space="preserve"> in the Brexit withdrawal agreement</w:t>
      </w:r>
      <w:r>
        <w:rPr>
          <w:rFonts w:ascii="Century Gothic" w:hAnsi="Century Gothic"/>
          <w:lang w:val="en-US"/>
        </w:rPr>
        <w:t xml:space="preserve"> to ensure</w:t>
      </w:r>
      <w:r w:rsidRPr="004B54F1">
        <w:rPr>
          <w:rFonts w:ascii="Century Gothic" w:hAnsi="Century Gothic"/>
          <w:lang w:val="en-US"/>
        </w:rPr>
        <w:t xml:space="preserve"> there are no physical checks on goods that move between Northern Ireland and Ireland (and the rest of the EU). It does this by applying relevant EU Single Market rules for goods to Northern Ireland, and the EU’s customs rules.</w:t>
      </w:r>
      <w:r>
        <w:rPr>
          <w:rFonts w:ascii="Century Gothic" w:hAnsi="Century Gothic"/>
          <w:lang w:val="en-US"/>
        </w:rPr>
        <w:t xml:space="preserve"> </w:t>
      </w:r>
      <w:r w:rsidR="005B5B62">
        <w:rPr>
          <w:rFonts w:ascii="Century Gothic" w:hAnsi="Century Gothic"/>
          <w:lang w:val="en-US"/>
        </w:rPr>
        <w:t xml:space="preserve">This put in place a de facto Irish Sea trade border to avoid any tensions at the border between NI and the Irish Republic. </w:t>
      </w:r>
      <w:r>
        <w:rPr>
          <w:rFonts w:ascii="Century Gothic" w:hAnsi="Century Gothic"/>
          <w:lang w:val="en-US"/>
        </w:rPr>
        <w:t>In other words, goods</w:t>
      </w:r>
      <w:r w:rsidRPr="004B54F1">
        <w:rPr>
          <w:rFonts w:ascii="Century Gothic" w:hAnsi="Century Gothic"/>
          <w:lang w:val="en-US"/>
        </w:rPr>
        <w:t xml:space="preserve"> coming into Northern Ireland from Great Britain </w:t>
      </w:r>
      <w:r w:rsidR="005B5B62">
        <w:rPr>
          <w:rFonts w:ascii="Century Gothic" w:hAnsi="Century Gothic"/>
          <w:lang w:val="en-US"/>
        </w:rPr>
        <w:t>must</w:t>
      </w:r>
      <w:r w:rsidRPr="004B54F1">
        <w:rPr>
          <w:rFonts w:ascii="Century Gothic" w:hAnsi="Century Gothic"/>
          <w:lang w:val="en-US"/>
        </w:rPr>
        <w:t xml:space="preserve"> provide paperwork to show they comply with relevant EU laws, or that they are not intended to move beyond Northern Ireland, and checks may be carried out to ensure they are compliant.</w:t>
      </w:r>
      <w:r w:rsidR="005B5B62">
        <w:rPr>
          <w:rFonts w:ascii="Century Gothic" w:hAnsi="Century Gothic"/>
          <w:lang w:val="en-US"/>
        </w:rPr>
        <w:t xml:space="preserve"> </w:t>
      </w:r>
    </w:p>
    <w:p w14:paraId="4D2658DE" w14:textId="77777777" w:rsidR="004B54F1" w:rsidRDefault="004B54F1">
      <w:pPr>
        <w:rPr>
          <w:rFonts w:ascii="Century Gothic" w:hAnsi="Century Gothic"/>
          <w:lang w:val="en-US"/>
        </w:rPr>
      </w:pPr>
    </w:p>
    <w:p w14:paraId="1C126BB4" w14:textId="1616DEA9" w:rsidR="006E224E" w:rsidRDefault="004106B3">
      <w:pPr>
        <w:rPr>
          <w:rFonts w:ascii="Century Gothic" w:hAnsi="Century Gothic"/>
          <w:lang w:val="en-US"/>
        </w:rPr>
      </w:pPr>
      <w:r>
        <w:rPr>
          <w:rFonts w:ascii="Century Gothic" w:hAnsi="Century Gothic"/>
          <w:lang w:val="en-US"/>
        </w:rPr>
        <w:t>TikTok</w:t>
      </w:r>
    </w:p>
    <w:p w14:paraId="560D2461" w14:textId="4611DB97" w:rsidR="006E224E" w:rsidRDefault="006E224E">
      <w:pPr>
        <w:rPr>
          <w:rFonts w:ascii="Century Gothic" w:hAnsi="Century Gothic"/>
          <w:lang w:val="en-US"/>
        </w:rPr>
      </w:pPr>
      <w:r>
        <w:rPr>
          <w:rFonts w:ascii="Century Gothic" w:hAnsi="Century Gothic"/>
          <w:lang w:val="en-US"/>
        </w:rPr>
        <w:t xml:space="preserve">ByteDance is TikTok’s parent company and was launched by Zhang Yiming, a Chinese entrepreneur who came from a middle-class background and had “big dreams”. In 2015, he introduced the idea of personalized content, based on an algorithm which would only feed its users content they liked. This idea was the backbone for what became known as ByteDance’s first major success, Douyin, </w:t>
      </w:r>
      <w:r>
        <w:rPr>
          <w:rFonts w:ascii="Century Gothic" w:hAnsi="Century Gothic"/>
          <w:lang w:val="en-US"/>
        </w:rPr>
        <w:lastRenderedPageBreak/>
        <w:t xml:space="preserve">which gained 1.4 million users in a short period of time. The Chinese entrepreneur </w:t>
      </w:r>
      <w:r w:rsidR="00176105">
        <w:rPr>
          <w:rFonts w:ascii="Century Gothic" w:hAnsi="Century Gothic"/>
          <w:lang w:val="en-US"/>
        </w:rPr>
        <w:t>created TikTok</w:t>
      </w:r>
      <w:r>
        <w:rPr>
          <w:rFonts w:ascii="Century Gothic" w:hAnsi="Century Gothic"/>
          <w:lang w:val="en-US"/>
        </w:rPr>
        <w:t xml:space="preserve"> by merging Douyin with the American lip-syncing app, Musical.ly</w:t>
      </w:r>
      <w:r w:rsidR="00176105">
        <w:rPr>
          <w:rFonts w:ascii="Century Gothic" w:hAnsi="Century Gothic"/>
          <w:lang w:val="en-US"/>
        </w:rPr>
        <w:t>. TikTok was an instant success and managed to penetrate the global market. It started competing with major US brands, even outperforming Facebook. Its growing appeal to creators and users alike made it go viral.</w:t>
      </w:r>
      <w:r w:rsidR="004106B3">
        <w:rPr>
          <w:rFonts w:ascii="Century Gothic" w:hAnsi="Century Gothic"/>
          <w:lang w:val="en-US"/>
        </w:rPr>
        <w:t xml:space="preserve"> ByteDance’s branding strategy </w:t>
      </w:r>
      <w:r w:rsidR="00176105">
        <w:rPr>
          <w:rFonts w:ascii="Century Gothic" w:hAnsi="Century Gothic"/>
          <w:lang w:val="en-US"/>
        </w:rPr>
        <w:t xml:space="preserve">revolutionized content creation by enabling users to promote products, blending advertising with entertainment. Despite cultural differences between China and the rest of the world, TikTok has outpaced the US digital behemoths. It was a wake-up call for tech giants like Facebook and Amazon, showing a shift in global digital leadership. </w:t>
      </w:r>
    </w:p>
    <w:p w14:paraId="241E7180" w14:textId="2405FF10" w:rsidR="006E224E" w:rsidRPr="006E224E" w:rsidRDefault="006E224E" w:rsidP="006E224E">
      <w:pPr>
        <w:rPr>
          <w:rFonts w:ascii="Century Gothic" w:hAnsi="Century Gothic"/>
          <w:lang w:val="en-US"/>
        </w:rPr>
      </w:pPr>
    </w:p>
    <w:sectPr w:rsidR="006E224E" w:rsidRPr="006E22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1CFD"/>
    <w:multiLevelType w:val="multilevel"/>
    <w:tmpl w:val="B85E99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9493B"/>
    <w:multiLevelType w:val="multilevel"/>
    <w:tmpl w:val="27F09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F1407C"/>
    <w:multiLevelType w:val="multilevel"/>
    <w:tmpl w:val="2868A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887A60"/>
    <w:multiLevelType w:val="multilevel"/>
    <w:tmpl w:val="0736F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A91872"/>
    <w:multiLevelType w:val="multilevel"/>
    <w:tmpl w:val="1F7AE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1117020">
    <w:abstractNumId w:val="4"/>
  </w:num>
  <w:num w:numId="2" w16cid:durableId="2084449132">
    <w:abstractNumId w:val="2"/>
  </w:num>
  <w:num w:numId="3" w16cid:durableId="331415836">
    <w:abstractNumId w:val="0"/>
  </w:num>
  <w:num w:numId="4" w16cid:durableId="1026559243">
    <w:abstractNumId w:val="3"/>
  </w:num>
  <w:num w:numId="5" w16cid:durableId="223805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FC2"/>
    <w:rsid w:val="00176105"/>
    <w:rsid w:val="002A3684"/>
    <w:rsid w:val="003F3FC2"/>
    <w:rsid w:val="004106B3"/>
    <w:rsid w:val="00465AF9"/>
    <w:rsid w:val="004B54F1"/>
    <w:rsid w:val="004C2E4E"/>
    <w:rsid w:val="00542368"/>
    <w:rsid w:val="005B5B62"/>
    <w:rsid w:val="006E224E"/>
    <w:rsid w:val="00780CFB"/>
    <w:rsid w:val="00A95C7B"/>
    <w:rsid w:val="00C657D4"/>
    <w:rsid w:val="00D8069E"/>
    <w:rsid w:val="00FF5E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9E454"/>
  <w15:chartTrackingRefBased/>
  <w15:docId w15:val="{3F04EF54-1E9E-4BC8-9DAE-DD6588854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F3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F3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F3FC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F3FC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F3FC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F3FC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F3FC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F3FC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F3FC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F3FC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F3FC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F3FC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F3FC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F3FC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F3FC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F3FC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F3FC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F3FC2"/>
    <w:rPr>
      <w:rFonts w:eastAsiaTheme="majorEastAsia" w:cstheme="majorBidi"/>
      <w:color w:val="272727" w:themeColor="text1" w:themeTint="D8"/>
    </w:rPr>
  </w:style>
  <w:style w:type="paragraph" w:styleId="Titre">
    <w:name w:val="Title"/>
    <w:basedOn w:val="Normal"/>
    <w:next w:val="Normal"/>
    <w:link w:val="TitreCar"/>
    <w:uiPriority w:val="10"/>
    <w:qFormat/>
    <w:rsid w:val="003F3F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F3FC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F3FC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F3FC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F3FC2"/>
    <w:pPr>
      <w:spacing w:before="160"/>
      <w:jc w:val="center"/>
    </w:pPr>
    <w:rPr>
      <w:i/>
      <w:iCs/>
      <w:color w:val="404040" w:themeColor="text1" w:themeTint="BF"/>
    </w:rPr>
  </w:style>
  <w:style w:type="character" w:customStyle="1" w:styleId="CitationCar">
    <w:name w:val="Citation Car"/>
    <w:basedOn w:val="Policepardfaut"/>
    <w:link w:val="Citation"/>
    <w:uiPriority w:val="29"/>
    <w:rsid w:val="003F3FC2"/>
    <w:rPr>
      <w:i/>
      <w:iCs/>
      <w:color w:val="404040" w:themeColor="text1" w:themeTint="BF"/>
    </w:rPr>
  </w:style>
  <w:style w:type="paragraph" w:styleId="Paragraphedeliste">
    <w:name w:val="List Paragraph"/>
    <w:basedOn w:val="Normal"/>
    <w:uiPriority w:val="34"/>
    <w:qFormat/>
    <w:rsid w:val="003F3FC2"/>
    <w:pPr>
      <w:ind w:left="720"/>
      <w:contextualSpacing/>
    </w:pPr>
  </w:style>
  <w:style w:type="character" w:styleId="Accentuationintense">
    <w:name w:val="Intense Emphasis"/>
    <w:basedOn w:val="Policepardfaut"/>
    <w:uiPriority w:val="21"/>
    <w:qFormat/>
    <w:rsid w:val="003F3FC2"/>
    <w:rPr>
      <w:i/>
      <w:iCs/>
      <w:color w:val="0F4761" w:themeColor="accent1" w:themeShade="BF"/>
    </w:rPr>
  </w:style>
  <w:style w:type="paragraph" w:styleId="Citationintense">
    <w:name w:val="Intense Quote"/>
    <w:basedOn w:val="Normal"/>
    <w:next w:val="Normal"/>
    <w:link w:val="CitationintenseCar"/>
    <w:uiPriority w:val="30"/>
    <w:qFormat/>
    <w:rsid w:val="003F3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F3FC2"/>
    <w:rPr>
      <w:i/>
      <w:iCs/>
      <w:color w:val="0F4761" w:themeColor="accent1" w:themeShade="BF"/>
    </w:rPr>
  </w:style>
  <w:style w:type="character" w:styleId="Rfrenceintense">
    <w:name w:val="Intense Reference"/>
    <w:basedOn w:val="Policepardfaut"/>
    <w:uiPriority w:val="32"/>
    <w:qFormat/>
    <w:rsid w:val="003F3F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708</Words>
  <Characters>3470</Characters>
  <Application>Microsoft Office Word</Application>
  <DocSecurity>0</DocSecurity>
  <Lines>93</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Boisgerault</dc:creator>
  <cp:keywords/>
  <dc:description/>
  <cp:lastModifiedBy>Pauline Boisgerault</cp:lastModifiedBy>
  <cp:revision>3</cp:revision>
  <dcterms:created xsi:type="dcterms:W3CDTF">2025-11-25T12:47:00Z</dcterms:created>
  <dcterms:modified xsi:type="dcterms:W3CDTF">2025-11-26T13:36:00Z</dcterms:modified>
</cp:coreProperties>
</file>