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733AB" w14:textId="77777777" w:rsidR="002F7BCA" w:rsidRDefault="002F7BCA" w:rsidP="00D65579">
      <w:pPr>
        <w:pStyle w:val="Sansinterligne"/>
        <w:jc w:val="center"/>
        <w:rPr>
          <w:rFonts w:ascii="Times New Roman" w:hAnsi="Times New Roman"/>
        </w:rPr>
      </w:pPr>
    </w:p>
    <w:p w14:paraId="580DBFDA" w14:textId="042BD20A" w:rsidR="00D65579" w:rsidRPr="002F7BCA" w:rsidRDefault="00D65579" w:rsidP="00D65579">
      <w:pPr>
        <w:pStyle w:val="Sansinterligne"/>
        <w:jc w:val="center"/>
        <w:rPr>
          <w:rFonts w:ascii="Times New Roman" w:hAnsi="Times New Roman"/>
        </w:rPr>
      </w:pPr>
      <w:r w:rsidRPr="002F7BCA">
        <w:rPr>
          <w:rFonts w:ascii="Times New Roman" w:hAnsi="Times New Roman"/>
        </w:rPr>
        <w:t>Université Rennes 2 / 202</w:t>
      </w:r>
      <w:r w:rsidR="00C94734">
        <w:rPr>
          <w:rFonts w:ascii="Times New Roman" w:hAnsi="Times New Roman"/>
        </w:rPr>
        <w:t>5</w:t>
      </w:r>
      <w:r w:rsidRPr="002F7BCA">
        <w:rPr>
          <w:rFonts w:ascii="Times New Roman" w:hAnsi="Times New Roman"/>
        </w:rPr>
        <w:t>-202</w:t>
      </w:r>
      <w:r w:rsidR="00C94734">
        <w:rPr>
          <w:rFonts w:ascii="Times New Roman" w:hAnsi="Times New Roman"/>
        </w:rPr>
        <w:t>6</w:t>
      </w:r>
    </w:p>
    <w:p w14:paraId="2285EFAE" w14:textId="77777777" w:rsidR="00D65579" w:rsidRDefault="00D65579" w:rsidP="00D65579">
      <w:pPr>
        <w:pStyle w:val="Sansinterligne"/>
        <w:jc w:val="center"/>
        <w:rPr>
          <w:rFonts w:ascii="Times New Roman" w:hAnsi="Times New Roman"/>
          <w:bCs/>
        </w:rPr>
      </w:pPr>
      <w:r w:rsidRPr="002F7BCA">
        <w:rPr>
          <w:rFonts w:ascii="Times New Roman" w:hAnsi="Times New Roman"/>
          <w:bCs/>
        </w:rPr>
        <w:t>Licence 2 - Semestre 4</w:t>
      </w:r>
    </w:p>
    <w:p w14:paraId="54DC04F0" w14:textId="77777777" w:rsidR="002F7BCA" w:rsidRPr="002F7BCA" w:rsidRDefault="002F7BCA" w:rsidP="00D65579">
      <w:pPr>
        <w:pStyle w:val="Sansinterligne"/>
        <w:jc w:val="center"/>
        <w:rPr>
          <w:rFonts w:ascii="Times New Roman" w:hAnsi="Times New Roman"/>
          <w:bCs/>
        </w:rPr>
      </w:pPr>
    </w:p>
    <w:p w14:paraId="0748A5C1" w14:textId="77777777" w:rsidR="00D65579" w:rsidRPr="002F7BCA" w:rsidRDefault="00D65579" w:rsidP="00D65579">
      <w:pPr>
        <w:pStyle w:val="Sansinterligne"/>
        <w:jc w:val="center"/>
        <w:rPr>
          <w:rFonts w:ascii="Times New Roman" w:hAnsi="Times New Roman"/>
          <w:b/>
        </w:rPr>
      </w:pPr>
      <w:r w:rsidRPr="002F7BCA">
        <w:rPr>
          <w:rFonts w:ascii="Times New Roman" w:hAnsi="Times New Roman"/>
          <w:b/>
        </w:rPr>
        <w:t>UEO CELTES – Origine et connaissance des mondes celtiques</w:t>
      </w:r>
      <w:r w:rsidRPr="002F7BCA">
        <w:rPr>
          <w:rFonts w:ascii="Times New Roman" w:hAnsi="Times New Roman"/>
        </w:rPr>
        <w:t xml:space="preserve"> </w:t>
      </w:r>
      <w:r w:rsidRPr="002F7BCA">
        <w:rPr>
          <w:rFonts w:ascii="Times New Roman" w:hAnsi="Times New Roman"/>
          <w:b/>
        </w:rPr>
        <w:t>- code 01FTH41</w:t>
      </w:r>
    </w:p>
    <w:p w14:paraId="090B91CB" w14:textId="77777777" w:rsidR="00D65579" w:rsidRPr="002F7BCA" w:rsidRDefault="00D65579" w:rsidP="00D65579">
      <w:pPr>
        <w:pStyle w:val="Sansinterligne"/>
        <w:jc w:val="center"/>
        <w:rPr>
          <w:rFonts w:ascii="Times New Roman" w:hAnsi="Times New Roman"/>
          <w:bCs/>
        </w:rPr>
      </w:pPr>
      <w:r w:rsidRPr="002F7BCA">
        <w:rPr>
          <w:rFonts w:ascii="Times New Roman" w:hAnsi="Times New Roman"/>
          <w:bCs/>
        </w:rPr>
        <w:t>(CM. V. Defente)</w:t>
      </w:r>
    </w:p>
    <w:p w14:paraId="4AD462CD" w14:textId="77777777" w:rsidR="002F7BCA" w:rsidRPr="002F7BCA" w:rsidRDefault="002F7BCA" w:rsidP="00896076">
      <w:pPr>
        <w:jc w:val="both"/>
        <w:rPr>
          <w:rFonts w:ascii="Times New Roman" w:hAnsi="Times New Roman"/>
          <w:b/>
          <w:bCs/>
        </w:rPr>
      </w:pPr>
    </w:p>
    <w:p w14:paraId="038B334D" w14:textId="77777777" w:rsidR="005436E7" w:rsidRDefault="005436E7" w:rsidP="005436E7">
      <w:pPr>
        <w:pStyle w:val="Sansinterligne"/>
        <w:rPr>
          <w:rFonts w:ascii="Times New Roman" w:hAnsi="Times New Roman"/>
          <w:b/>
          <w:bCs/>
        </w:rPr>
      </w:pPr>
    </w:p>
    <w:p w14:paraId="7B7270F4" w14:textId="4CEE8695" w:rsidR="005436E7" w:rsidRPr="00B054C6" w:rsidRDefault="00896076" w:rsidP="005436E7">
      <w:pPr>
        <w:pStyle w:val="Sansinterligne"/>
        <w:rPr>
          <w:rFonts w:ascii="Times New Roman" w:hAnsi="Times New Roman"/>
        </w:rPr>
      </w:pPr>
      <w:r w:rsidRPr="002F7BCA">
        <w:rPr>
          <w:rFonts w:ascii="Times New Roman" w:hAnsi="Times New Roman"/>
          <w:b/>
          <w:bCs/>
        </w:rPr>
        <w:t>CM</w:t>
      </w:r>
      <w:r w:rsidR="00750EB0">
        <w:rPr>
          <w:rFonts w:ascii="Times New Roman" w:hAnsi="Times New Roman"/>
          <w:b/>
          <w:bCs/>
        </w:rPr>
        <w:t>3</w:t>
      </w:r>
      <w:r w:rsidRPr="002F7BCA">
        <w:rPr>
          <w:rFonts w:ascii="Times New Roman" w:hAnsi="Times New Roman"/>
        </w:rPr>
        <w:t xml:space="preserve"> –</w:t>
      </w:r>
      <w:r w:rsidR="002F7BCA" w:rsidRPr="002F7BCA">
        <w:rPr>
          <w:rFonts w:ascii="Times New Roman" w:hAnsi="Times New Roman"/>
        </w:rPr>
        <w:t xml:space="preserve"> </w:t>
      </w:r>
      <w:r w:rsidR="00770286" w:rsidRPr="005436E7">
        <w:rPr>
          <w:rFonts w:ascii="Times New Roman" w:hAnsi="Times New Roman"/>
        </w:rPr>
        <w:t>Les Celtes et l’archéologie. Le Premier âge du Fer ou période de Hallstatt (VIIIe-VIe siècles av. J.-C.)</w:t>
      </w:r>
      <w:r w:rsidR="005436E7" w:rsidRPr="005436E7">
        <w:rPr>
          <w:rFonts w:ascii="Times New Roman" w:hAnsi="Times New Roman"/>
        </w:rPr>
        <w:t>,</w:t>
      </w:r>
      <w:r w:rsidR="005436E7">
        <w:rPr>
          <w:rFonts w:ascii="Times New Roman" w:hAnsi="Times New Roman"/>
        </w:rPr>
        <w:t xml:space="preserve"> </w:t>
      </w:r>
      <w:r w:rsidR="005436E7" w:rsidRPr="00B054C6">
        <w:rPr>
          <w:rFonts w:ascii="Times New Roman" w:hAnsi="Times New Roman"/>
        </w:rPr>
        <w:t xml:space="preserve">vendredi </w:t>
      </w:r>
      <w:r w:rsidR="00C94734">
        <w:rPr>
          <w:rFonts w:ascii="Times New Roman" w:hAnsi="Times New Roman"/>
        </w:rPr>
        <w:t>30 janvier</w:t>
      </w:r>
      <w:r w:rsidR="005436E7" w:rsidRPr="00B054C6">
        <w:rPr>
          <w:rFonts w:ascii="Times New Roman" w:hAnsi="Times New Roman"/>
        </w:rPr>
        <w:t xml:space="preserve"> 202</w:t>
      </w:r>
      <w:r w:rsidR="00C94734">
        <w:rPr>
          <w:rFonts w:ascii="Times New Roman" w:hAnsi="Times New Roman"/>
        </w:rPr>
        <w:t>6</w:t>
      </w:r>
      <w:r w:rsidR="005436E7" w:rsidRPr="00B054C6">
        <w:rPr>
          <w:rFonts w:ascii="Times New Roman" w:hAnsi="Times New Roman"/>
        </w:rPr>
        <w:t>, 10h45 – 12h45.</w:t>
      </w:r>
    </w:p>
    <w:p w14:paraId="7A44229D" w14:textId="70642BB6" w:rsidR="00770286" w:rsidRPr="002F7BCA" w:rsidRDefault="00770286" w:rsidP="00CB695B">
      <w:pPr>
        <w:jc w:val="both"/>
        <w:rPr>
          <w:rFonts w:ascii="Times New Roman" w:hAnsi="Times New Roman"/>
        </w:rPr>
      </w:pPr>
    </w:p>
    <w:p w14:paraId="2E24DF97" w14:textId="77777777" w:rsidR="002F7BCA" w:rsidRPr="002F7BCA" w:rsidRDefault="002F7BCA">
      <w:pPr>
        <w:rPr>
          <w:rFonts w:ascii="Times New Roman" w:hAnsi="Times New Roman" w:cs="Times New Roman"/>
          <w:i/>
          <w:iCs/>
        </w:rPr>
      </w:pPr>
    </w:p>
    <w:p w14:paraId="2F39555E" w14:textId="275C30E6" w:rsidR="005436E7" w:rsidRPr="00B054C6" w:rsidRDefault="005436E7" w:rsidP="005436E7">
      <w:pPr>
        <w:pStyle w:val="Sansinterligne"/>
        <w:rPr>
          <w:rFonts w:ascii="Times New Roman" w:hAnsi="Times New Roman"/>
        </w:rPr>
      </w:pPr>
      <w:r w:rsidRPr="00B054C6">
        <w:rPr>
          <w:rFonts w:ascii="Times New Roman" w:hAnsi="Times New Roman"/>
          <w:b/>
          <w:bCs/>
        </w:rPr>
        <w:t>Bibliographie indicative</w:t>
      </w:r>
      <w:r w:rsidRPr="00B054C6">
        <w:rPr>
          <w:rFonts w:ascii="Times New Roman" w:hAnsi="Times New Roman"/>
        </w:rPr>
        <w:t> :</w:t>
      </w:r>
    </w:p>
    <w:p w14:paraId="43C303CD" w14:textId="77777777" w:rsidR="005436E7" w:rsidRDefault="005436E7" w:rsidP="00440D63">
      <w:pPr>
        <w:ind w:right="-288"/>
        <w:jc w:val="both"/>
        <w:rPr>
          <w:rFonts w:ascii="Times New Roman" w:hAnsi="Times New Roman"/>
          <w:u w:val="single"/>
        </w:rPr>
      </w:pPr>
    </w:p>
    <w:p w14:paraId="597DD5DE" w14:textId="16CCA42D" w:rsidR="00440D63" w:rsidRPr="002F7BCA" w:rsidRDefault="00440D63" w:rsidP="00440D63">
      <w:pPr>
        <w:ind w:right="-288"/>
        <w:jc w:val="both"/>
        <w:rPr>
          <w:rFonts w:ascii="Times New Roman" w:hAnsi="Times New Roman"/>
        </w:rPr>
      </w:pPr>
      <w:r w:rsidRPr="002F7BCA">
        <w:rPr>
          <w:rFonts w:ascii="Times New Roman" w:hAnsi="Times New Roman"/>
          <w:u w:val="single"/>
        </w:rPr>
        <w:t>Archéologie / Généralités</w:t>
      </w:r>
      <w:r w:rsidRPr="002F7BCA">
        <w:rPr>
          <w:rFonts w:ascii="Times New Roman" w:hAnsi="Times New Roman"/>
        </w:rPr>
        <w:t> :</w:t>
      </w:r>
    </w:p>
    <w:p w14:paraId="357F02D3" w14:textId="24BF49C5" w:rsidR="00440D63" w:rsidRPr="002F7BCA" w:rsidRDefault="00440D63" w:rsidP="00440D63">
      <w:pPr>
        <w:ind w:right="-288"/>
        <w:jc w:val="both"/>
        <w:rPr>
          <w:rFonts w:ascii="Times New Roman" w:hAnsi="Times New Roman"/>
          <w:lang w:val="en-US"/>
        </w:rPr>
      </w:pPr>
      <w:proofErr w:type="spellStart"/>
      <w:r w:rsidRPr="002F7BCA">
        <w:rPr>
          <w:rFonts w:ascii="Times New Roman" w:hAnsi="Times New Roman"/>
        </w:rPr>
        <w:t>Demoule</w:t>
      </w:r>
      <w:proofErr w:type="spellEnd"/>
      <w:r w:rsidRPr="002F7BCA">
        <w:rPr>
          <w:rFonts w:ascii="Times New Roman" w:hAnsi="Times New Roman"/>
        </w:rPr>
        <w:t xml:space="preserve"> J.-P., </w:t>
      </w:r>
      <w:r w:rsidRPr="002F7BCA">
        <w:rPr>
          <w:rFonts w:ascii="Times New Roman" w:hAnsi="Times New Roman"/>
          <w:i/>
        </w:rPr>
        <w:t>L’archéologie. Entre science et passion</w:t>
      </w:r>
      <w:r w:rsidRPr="002F7BCA">
        <w:rPr>
          <w:rFonts w:ascii="Times New Roman" w:hAnsi="Times New Roman"/>
        </w:rPr>
        <w:t xml:space="preserve">, Découvertes-Gallimard, n° 480, éd. Gallimard, Paris, 2005. </w:t>
      </w:r>
      <w:proofErr w:type="spellStart"/>
      <w:r w:rsidRPr="002F7BCA">
        <w:rPr>
          <w:rFonts w:ascii="Times New Roman" w:hAnsi="Times New Roman"/>
        </w:rPr>
        <w:t>Demoule</w:t>
      </w:r>
      <w:proofErr w:type="spellEnd"/>
      <w:r w:rsidRPr="002F7BCA">
        <w:rPr>
          <w:rFonts w:ascii="Times New Roman" w:hAnsi="Times New Roman"/>
        </w:rPr>
        <w:t xml:space="preserve"> J.-P., et alii, </w:t>
      </w:r>
      <w:r w:rsidRPr="002F7BCA">
        <w:rPr>
          <w:rFonts w:ascii="Times New Roman" w:hAnsi="Times New Roman"/>
          <w:i/>
        </w:rPr>
        <w:t>Guide des méthodes de l’archéologie</w:t>
      </w:r>
      <w:r w:rsidRPr="002F7BCA">
        <w:rPr>
          <w:rFonts w:ascii="Times New Roman" w:hAnsi="Times New Roman"/>
        </w:rPr>
        <w:t>, Guides « Repères », éd. La Découverte, Paris, 2002. Gamble C. (</w:t>
      </w:r>
      <w:proofErr w:type="spellStart"/>
      <w:r w:rsidRPr="002F7BCA">
        <w:rPr>
          <w:rFonts w:ascii="Times New Roman" w:hAnsi="Times New Roman"/>
        </w:rPr>
        <w:t>dir</w:t>
      </w:r>
      <w:proofErr w:type="spellEnd"/>
      <w:r w:rsidRPr="002F7BCA">
        <w:rPr>
          <w:rFonts w:ascii="Times New Roman" w:hAnsi="Times New Roman"/>
        </w:rPr>
        <w:t xml:space="preserve">.), </w:t>
      </w:r>
      <w:r w:rsidRPr="002F7BCA">
        <w:rPr>
          <w:rFonts w:ascii="Times New Roman" w:hAnsi="Times New Roman"/>
          <w:i/>
        </w:rPr>
        <w:t xml:space="preserve">Cultural Identity and </w:t>
      </w:r>
      <w:proofErr w:type="spellStart"/>
      <w:r w:rsidRPr="002F7BCA">
        <w:rPr>
          <w:rFonts w:ascii="Times New Roman" w:hAnsi="Times New Roman"/>
          <w:i/>
        </w:rPr>
        <w:t>Archaeology</w:t>
      </w:r>
      <w:proofErr w:type="spellEnd"/>
      <w:r w:rsidRPr="002F7BCA">
        <w:rPr>
          <w:rFonts w:ascii="Times New Roman" w:hAnsi="Times New Roman"/>
          <w:i/>
        </w:rPr>
        <w:t xml:space="preserve">. The Construction of </w:t>
      </w:r>
      <w:proofErr w:type="spellStart"/>
      <w:r w:rsidRPr="002F7BCA">
        <w:rPr>
          <w:rFonts w:ascii="Times New Roman" w:hAnsi="Times New Roman"/>
          <w:i/>
        </w:rPr>
        <w:t>European</w:t>
      </w:r>
      <w:proofErr w:type="spellEnd"/>
      <w:r w:rsidRPr="002F7BCA">
        <w:rPr>
          <w:rFonts w:ascii="Times New Roman" w:hAnsi="Times New Roman"/>
          <w:i/>
        </w:rPr>
        <w:t xml:space="preserve"> </w:t>
      </w:r>
      <w:proofErr w:type="spellStart"/>
      <w:r w:rsidRPr="002F7BCA">
        <w:rPr>
          <w:rFonts w:ascii="Times New Roman" w:hAnsi="Times New Roman"/>
          <w:i/>
        </w:rPr>
        <w:t>Communities</w:t>
      </w:r>
      <w:proofErr w:type="spellEnd"/>
      <w:r w:rsidRPr="002F7BCA">
        <w:rPr>
          <w:rFonts w:ascii="Times New Roman" w:hAnsi="Times New Roman"/>
        </w:rPr>
        <w:t xml:space="preserve">, Londres, 1996 ; Gamble C., </w:t>
      </w:r>
      <w:r w:rsidRPr="002F7BCA">
        <w:rPr>
          <w:rFonts w:ascii="Times New Roman" w:hAnsi="Times New Roman"/>
          <w:i/>
        </w:rPr>
        <w:t xml:space="preserve">The basics. </w:t>
      </w:r>
      <w:r w:rsidRPr="002F7BCA">
        <w:rPr>
          <w:rFonts w:ascii="Times New Roman" w:hAnsi="Times New Roman"/>
          <w:i/>
          <w:lang w:val="en-US"/>
        </w:rPr>
        <w:t>Archaeology</w:t>
      </w:r>
      <w:r w:rsidRPr="002F7BCA">
        <w:rPr>
          <w:rFonts w:ascii="Times New Roman" w:hAnsi="Times New Roman"/>
          <w:lang w:val="en-US"/>
        </w:rPr>
        <w:t xml:space="preserve">, Routledge </w:t>
      </w:r>
      <w:proofErr w:type="spellStart"/>
      <w:r w:rsidRPr="002F7BCA">
        <w:rPr>
          <w:rFonts w:ascii="Times New Roman" w:hAnsi="Times New Roman"/>
          <w:lang w:val="en-US"/>
        </w:rPr>
        <w:t>éd</w:t>
      </w:r>
      <w:proofErr w:type="spellEnd"/>
      <w:r w:rsidRPr="002F7BCA">
        <w:rPr>
          <w:rFonts w:ascii="Times New Roman" w:hAnsi="Times New Roman"/>
          <w:lang w:val="en-US"/>
        </w:rPr>
        <w:t xml:space="preserve">., </w:t>
      </w:r>
      <w:proofErr w:type="spellStart"/>
      <w:r w:rsidRPr="002F7BCA">
        <w:rPr>
          <w:rFonts w:ascii="Times New Roman" w:hAnsi="Times New Roman"/>
          <w:lang w:val="en-US"/>
        </w:rPr>
        <w:t>Londres</w:t>
      </w:r>
      <w:proofErr w:type="spellEnd"/>
      <w:r w:rsidRPr="002F7BCA">
        <w:rPr>
          <w:rFonts w:ascii="Times New Roman" w:hAnsi="Times New Roman"/>
          <w:lang w:val="en-US"/>
        </w:rPr>
        <w:t>, 2004 (</w:t>
      </w:r>
      <w:proofErr w:type="spellStart"/>
      <w:r w:rsidRPr="002F7BCA">
        <w:rPr>
          <w:rFonts w:ascii="Times New Roman" w:hAnsi="Times New Roman"/>
          <w:lang w:val="en-US"/>
        </w:rPr>
        <w:t>rééd</w:t>
      </w:r>
      <w:proofErr w:type="spellEnd"/>
      <w:r w:rsidRPr="002F7BCA">
        <w:rPr>
          <w:rFonts w:ascii="Times New Roman" w:hAnsi="Times New Roman"/>
          <w:lang w:val="en-US"/>
        </w:rPr>
        <w:t>. 2005).</w:t>
      </w:r>
    </w:p>
    <w:p w14:paraId="649C3184" w14:textId="77777777" w:rsidR="00440D63" w:rsidRPr="002F7BCA" w:rsidRDefault="00440D63" w:rsidP="00440D63">
      <w:pPr>
        <w:ind w:right="-288"/>
        <w:jc w:val="both"/>
        <w:rPr>
          <w:rFonts w:ascii="Times New Roman" w:hAnsi="Times New Roman"/>
        </w:rPr>
      </w:pPr>
      <w:r w:rsidRPr="002F7BCA">
        <w:rPr>
          <w:rFonts w:ascii="Times New Roman" w:hAnsi="Times New Roman"/>
          <w:lang w:val="en-US"/>
        </w:rPr>
        <w:t xml:space="preserve">Renfrew C. et Bahn P., </w:t>
      </w:r>
      <w:r w:rsidRPr="002F7BCA">
        <w:rPr>
          <w:rFonts w:ascii="Times New Roman" w:hAnsi="Times New Roman"/>
          <w:i/>
          <w:lang w:val="en-US"/>
        </w:rPr>
        <w:t>Archaeology. Theory, Methods and Practice</w:t>
      </w:r>
      <w:r w:rsidRPr="002F7BCA">
        <w:rPr>
          <w:rFonts w:ascii="Times New Roman" w:hAnsi="Times New Roman"/>
          <w:lang w:val="en-US"/>
        </w:rPr>
        <w:t xml:space="preserve">, Thames &amp; Hudson </w:t>
      </w:r>
      <w:proofErr w:type="spellStart"/>
      <w:r w:rsidRPr="002F7BCA">
        <w:rPr>
          <w:rFonts w:ascii="Times New Roman" w:hAnsi="Times New Roman"/>
          <w:lang w:val="en-US"/>
        </w:rPr>
        <w:t>éd</w:t>
      </w:r>
      <w:proofErr w:type="spellEnd"/>
      <w:r w:rsidRPr="002F7BCA">
        <w:rPr>
          <w:rFonts w:ascii="Times New Roman" w:hAnsi="Times New Roman"/>
          <w:lang w:val="en-US"/>
        </w:rPr>
        <w:t>., New York, 2000, 3</w:t>
      </w:r>
      <w:r w:rsidRPr="002F7BCA">
        <w:rPr>
          <w:rFonts w:ascii="Times New Roman" w:hAnsi="Times New Roman"/>
          <w:vertAlign w:val="superscript"/>
          <w:lang w:val="en-US"/>
        </w:rPr>
        <w:t>ème</w:t>
      </w:r>
      <w:r w:rsidRPr="002F7BCA">
        <w:rPr>
          <w:rFonts w:ascii="Times New Roman" w:hAnsi="Times New Roman"/>
          <w:lang w:val="en-US"/>
        </w:rPr>
        <w:t xml:space="preserve"> </w:t>
      </w:r>
      <w:proofErr w:type="spellStart"/>
      <w:r w:rsidRPr="002F7BCA">
        <w:rPr>
          <w:rFonts w:ascii="Times New Roman" w:hAnsi="Times New Roman"/>
          <w:lang w:val="en-US"/>
        </w:rPr>
        <w:t>éd</w:t>
      </w:r>
      <w:proofErr w:type="spellEnd"/>
      <w:r w:rsidRPr="002F7BCA">
        <w:rPr>
          <w:rFonts w:ascii="Times New Roman" w:hAnsi="Times New Roman"/>
          <w:lang w:val="en-US"/>
        </w:rPr>
        <w:t xml:space="preserve">. </w:t>
      </w:r>
      <w:r w:rsidRPr="002F7BCA">
        <w:rPr>
          <w:rFonts w:ascii="Times New Roman" w:hAnsi="Times New Roman"/>
        </w:rPr>
        <w:t>(1</w:t>
      </w:r>
      <w:r w:rsidRPr="002F7BCA">
        <w:rPr>
          <w:rFonts w:ascii="Times New Roman" w:hAnsi="Times New Roman"/>
          <w:vertAlign w:val="superscript"/>
        </w:rPr>
        <w:t>ère</w:t>
      </w:r>
      <w:r w:rsidRPr="002F7BCA">
        <w:rPr>
          <w:rFonts w:ascii="Times New Roman" w:hAnsi="Times New Roman"/>
        </w:rPr>
        <w:t xml:space="preserve"> éd., 1991, 2</w:t>
      </w:r>
      <w:r w:rsidRPr="002F7BCA">
        <w:rPr>
          <w:rFonts w:ascii="Times New Roman" w:hAnsi="Times New Roman"/>
          <w:vertAlign w:val="superscript"/>
        </w:rPr>
        <w:t>ème</w:t>
      </w:r>
      <w:r w:rsidRPr="002F7BCA">
        <w:rPr>
          <w:rFonts w:ascii="Times New Roman" w:hAnsi="Times New Roman"/>
        </w:rPr>
        <w:t xml:space="preserve"> éd. 1996).</w:t>
      </w:r>
    </w:p>
    <w:p w14:paraId="57247F20" w14:textId="77777777" w:rsidR="00440D63" w:rsidRPr="002F7BCA" w:rsidRDefault="00440D63" w:rsidP="00440D63">
      <w:pPr>
        <w:ind w:right="-288"/>
        <w:jc w:val="both"/>
        <w:rPr>
          <w:rFonts w:ascii="Times New Roman" w:hAnsi="Times New Roman"/>
        </w:rPr>
      </w:pPr>
      <w:proofErr w:type="spellStart"/>
      <w:r w:rsidRPr="002F7BCA">
        <w:rPr>
          <w:rFonts w:ascii="Times New Roman" w:hAnsi="Times New Roman"/>
        </w:rPr>
        <w:t>Lehoërff</w:t>
      </w:r>
      <w:proofErr w:type="spellEnd"/>
      <w:r w:rsidRPr="002F7BCA">
        <w:rPr>
          <w:rFonts w:ascii="Times New Roman" w:hAnsi="Times New Roman"/>
        </w:rPr>
        <w:t xml:space="preserve"> A., Construire le temps. Histoire et méthodes des chronologies et calendriers des derniers millénaires avant notre ère en Europe occidentale, actes du XXXe colloque international de </w:t>
      </w:r>
      <w:proofErr w:type="spellStart"/>
      <w:r w:rsidRPr="002F7BCA">
        <w:rPr>
          <w:rFonts w:ascii="Times New Roman" w:hAnsi="Times New Roman"/>
        </w:rPr>
        <w:t>Halma-Ipel</w:t>
      </w:r>
      <w:proofErr w:type="spellEnd"/>
      <w:r w:rsidRPr="002F7BCA">
        <w:rPr>
          <w:rFonts w:ascii="Times New Roman" w:hAnsi="Times New Roman"/>
        </w:rPr>
        <w:t xml:space="preserve">, UMR 8164 (CNRS, Lille 3, MCC) (7-9 décembre 2006, Lille), </w:t>
      </w:r>
      <w:r w:rsidRPr="002F7BCA">
        <w:rPr>
          <w:rFonts w:ascii="Times New Roman" w:hAnsi="Times New Roman"/>
          <w:i/>
        </w:rPr>
        <w:t>Collection Bibracte</w:t>
      </w:r>
      <w:r w:rsidRPr="002F7BCA">
        <w:rPr>
          <w:rFonts w:ascii="Times New Roman" w:hAnsi="Times New Roman"/>
        </w:rPr>
        <w:t xml:space="preserve"> 16, 2008.</w:t>
      </w:r>
    </w:p>
    <w:p w14:paraId="2E2DD73A" w14:textId="77777777" w:rsidR="00440D63" w:rsidRPr="002F7BCA" w:rsidRDefault="00440D63" w:rsidP="00440D63">
      <w:pPr>
        <w:ind w:right="-288"/>
        <w:jc w:val="both"/>
        <w:rPr>
          <w:rFonts w:ascii="Times New Roman" w:hAnsi="Times New Roman"/>
        </w:rPr>
      </w:pPr>
      <w:r w:rsidRPr="002F7BCA">
        <w:rPr>
          <w:rFonts w:ascii="Times New Roman" w:hAnsi="Times New Roman"/>
        </w:rPr>
        <w:t xml:space="preserve">Pesez J.-M., </w:t>
      </w:r>
      <w:r w:rsidRPr="002F7BCA">
        <w:rPr>
          <w:rFonts w:ascii="Times New Roman" w:hAnsi="Times New Roman"/>
          <w:i/>
        </w:rPr>
        <w:t>L’archéologie, mutations, missions, méthodes</w:t>
      </w:r>
      <w:r w:rsidRPr="002F7BCA">
        <w:rPr>
          <w:rFonts w:ascii="Times New Roman" w:hAnsi="Times New Roman"/>
        </w:rPr>
        <w:t>, Nathan-Université, Paris, 1997.</w:t>
      </w:r>
    </w:p>
    <w:p w14:paraId="2FA6956D" w14:textId="77777777" w:rsidR="00440D63" w:rsidRPr="002F7BCA" w:rsidRDefault="00440D63" w:rsidP="00440D63">
      <w:pPr>
        <w:ind w:right="-288"/>
        <w:jc w:val="both"/>
        <w:rPr>
          <w:rFonts w:ascii="Times New Roman" w:hAnsi="Times New Roman"/>
        </w:rPr>
      </w:pPr>
      <w:proofErr w:type="spellStart"/>
      <w:r w:rsidRPr="002F7BCA">
        <w:rPr>
          <w:rFonts w:ascii="Times New Roman" w:hAnsi="Times New Roman"/>
        </w:rPr>
        <w:t>Schnapp</w:t>
      </w:r>
      <w:proofErr w:type="spellEnd"/>
      <w:r w:rsidRPr="002F7BCA">
        <w:rPr>
          <w:rFonts w:ascii="Times New Roman" w:hAnsi="Times New Roman"/>
        </w:rPr>
        <w:t xml:space="preserve"> A., </w:t>
      </w:r>
      <w:r w:rsidRPr="002F7BCA">
        <w:rPr>
          <w:rFonts w:ascii="Times New Roman" w:hAnsi="Times New Roman"/>
          <w:i/>
        </w:rPr>
        <w:t>La conquête du passé. Aux origines de l’archéologie</w:t>
      </w:r>
      <w:r w:rsidRPr="002F7BCA">
        <w:rPr>
          <w:rFonts w:ascii="Times New Roman" w:hAnsi="Times New Roman"/>
        </w:rPr>
        <w:t>, éd. Carré, Paris, 1993.</w:t>
      </w:r>
    </w:p>
    <w:p w14:paraId="37370457" w14:textId="77777777" w:rsidR="003B2CCF" w:rsidRPr="002F7BCA" w:rsidRDefault="003B2CCF">
      <w:pPr>
        <w:rPr>
          <w:rFonts w:ascii="Times New Roman" w:hAnsi="Times New Roman" w:cs="Times New Roman"/>
        </w:rPr>
      </w:pPr>
    </w:p>
    <w:p w14:paraId="1F22FC30" w14:textId="54BB79A8" w:rsidR="00440D63" w:rsidRPr="002F7BCA" w:rsidRDefault="000A7B98">
      <w:pPr>
        <w:rPr>
          <w:rFonts w:ascii="Times New Roman" w:hAnsi="Times New Roman" w:cs="Times New Roman"/>
        </w:rPr>
      </w:pPr>
      <w:r w:rsidRPr="002F7BCA">
        <w:rPr>
          <w:rFonts w:ascii="Times New Roman" w:hAnsi="Times New Roman" w:cs="Times New Roman"/>
          <w:u w:val="single"/>
        </w:rPr>
        <w:t>Premier âge du Fer</w:t>
      </w:r>
      <w:r w:rsidR="003B2CCF" w:rsidRPr="002F7BCA">
        <w:rPr>
          <w:rFonts w:ascii="Times New Roman" w:hAnsi="Times New Roman" w:cs="Times New Roman"/>
          <w:u w:val="single"/>
        </w:rPr>
        <w:t xml:space="preserve"> </w:t>
      </w:r>
      <w:r w:rsidRPr="002F7BCA">
        <w:rPr>
          <w:rFonts w:ascii="Times New Roman" w:hAnsi="Times New Roman" w:cs="Times New Roman"/>
        </w:rPr>
        <w:t>:</w:t>
      </w:r>
    </w:p>
    <w:p w14:paraId="4AA17D3E" w14:textId="77777777" w:rsidR="003B2CCF" w:rsidRPr="002F7BCA" w:rsidRDefault="003B2CCF" w:rsidP="003B2CCF">
      <w:pPr>
        <w:jc w:val="both"/>
        <w:rPr>
          <w:rFonts w:ascii="Times New Roman" w:hAnsi="Times New Roman"/>
        </w:rPr>
      </w:pPr>
      <w:r w:rsidRPr="002F7BCA">
        <w:rPr>
          <w:rFonts w:ascii="Times New Roman" w:hAnsi="Times New Roman"/>
        </w:rPr>
        <w:t xml:space="preserve">Augier L., </w:t>
      </w:r>
      <w:proofErr w:type="spellStart"/>
      <w:r w:rsidRPr="002F7BCA">
        <w:rPr>
          <w:rFonts w:ascii="Times New Roman" w:hAnsi="Times New Roman"/>
        </w:rPr>
        <w:t>Buchsenschutz</w:t>
      </w:r>
      <w:proofErr w:type="spellEnd"/>
      <w:r w:rsidRPr="002F7BCA">
        <w:rPr>
          <w:rFonts w:ascii="Times New Roman" w:hAnsi="Times New Roman"/>
        </w:rPr>
        <w:t xml:space="preserve"> O., </w:t>
      </w:r>
      <w:proofErr w:type="spellStart"/>
      <w:r w:rsidRPr="002F7BCA">
        <w:rPr>
          <w:rFonts w:ascii="Times New Roman" w:hAnsi="Times New Roman"/>
        </w:rPr>
        <w:t>Ralston</w:t>
      </w:r>
      <w:proofErr w:type="spellEnd"/>
      <w:r w:rsidRPr="002F7BCA">
        <w:rPr>
          <w:rFonts w:ascii="Times New Roman" w:hAnsi="Times New Roman"/>
        </w:rPr>
        <w:t xml:space="preserve"> I. (</w:t>
      </w:r>
      <w:proofErr w:type="spellStart"/>
      <w:r w:rsidRPr="002F7BCA">
        <w:rPr>
          <w:rFonts w:ascii="Times New Roman" w:hAnsi="Times New Roman"/>
        </w:rPr>
        <w:t>dir</w:t>
      </w:r>
      <w:proofErr w:type="spellEnd"/>
      <w:r w:rsidRPr="002F7BCA">
        <w:rPr>
          <w:rFonts w:ascii="Times New Roman" w:hAnsi="Times New Roman"/>
        </w:rPr>
        <w:t>.), Un complexe princier de l’âge du Fer. L’habitat du promontoire de Bourges (Cher) (VIe-IVe siècles av. J.-C.), 32</w:t>
      </w:r>
      <w:r w:rsidRPr="002F7BCA">
        <w:rPr>
          <w:rFonts w:ascii="Times New Roman" w:hAnsi="Times New Roman"/>
          <w:vertAlign w:val="superscript"/>
        </w:rPr>
        <w:t>e</w:t>
      </w:r>
      <w:r w:rsidRPr="002F7BCA">
        <w:rPr>
          <w:rFonts w:ascii="Times New Roman" w:hAnsi="Times New Roman"/>
        </w:rPr>
        <w:t xml:space="preserve"> </w:t>
      </w:r>
      <w:r w:rsidRPr="002F7BCA">
        <w:rPr>
          <w:rFonts w:ascii="Times New Roman" w:hAnsi="Times New Roman"/>
          <w:i/>
        </w:rPr>
        <w:t>supplément de la Revue Archéologique du Centre de la France</w:t>
      </w:r>
      <w:r w:rsidRPr="002F7BCA">
        <w:rPr>
          <w:rFonts w:ascii="Times New Roman" w:hAnsi="Times New Roman"/>
        </w:rPr>
        <w:t>, 2007.</w:t>
      </w:r>
    </w:p>
    <w:p w14:paraId="5D863CA0" w14:textId="1BC94097" w:rsidR="004244EA" w:rsidRDefault="004244EA" w:rsidP="003B2CC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*Brun P., Ruby P., </w:t>
      </w:r>
      <w:r w:rsidRPr="004244EA">
        <w:rPr>
          <w:rFonts w:ascii="Times New Roman" w:hAnsi="Times New Roman"/>
          <w:i/>
          <w:iCs/>
        </w:rPr>
        <w:t xml:space="preserve">L’âge du Fer en France. Premières villes, premiers </w:t>
      </w:r>
      <w:proofErr w:type="spellStart"/>
      <w:r w:rsidRPr="004244EA">
        <w:rPr>
          <w:rFonts w:ascii="Times New Roman" w:hAnsi="Times New Roman"/>
          <w:i/>
          <w:iCs/>
        </w:rPr>
        <w:t>Etats</w:t>
      </w:r>
      <w:proofErr w:type="spellEnd"/>
      <w:r w:rsidRPr="004244EA">
        <w:rPr>
          <w:rFonts w:ascii="Times New Roman" w:hAnsi="Times New Roman"/>
          <w:i/>
          <w:iCs/>
        </w:rPr>
        <w:t xml:space="preserve"> celtiques</w:t>
      </w:r>
      <w:r>
        <w:rPr>
          <w:rFonts w:ascii="Times New Roman" w:hAnsi="Times New Roman"/>
        </w:rPr>
        <w:t>, éd. La Découverte, Paris, 2008.</w:t>
      </w:r>
    </w:p>
    <w:p w14:paraId="48C0A867" w14:textId="4F0DBFDC" w:rsidR="003B2CCF" w:rsidRPr="002F7BCA" w:rsidRDefault="003B2CCF" w:rsidP="003B2CCF">
      <w:pPr>
        <w:jc w:val="both"/>
        <w:rPr>
          <w:rFonts w:ascii="Times New Roman" w:hAnsi="Times New Roman"/>
          <w:lang w:val="en-US"/>
        </w:rPr>
      </w:pPr>
      <w:proofErr w:type="spellStart"/>
      <w:r w:rsidRPr="002F7BCA">
        <w:rPr>
          <w:rFonts w:ascii="Times New Roman" w:hAnsi="Times New Roman"/>
        </w:rPr>
        <w:t>Mohen</w:t>
      </w:r>
      <w:proofErr w:type="spellEnd"/>
      <w:r w:rsidRPr="002F7BCA">
        <w:rPr>
          <w:rFonts w:ascii="Times New Roman" w:hAnsi="Times New Roman"/>
        </w:rPr>
        <w:t xml:space="preserve"> J.-P. et alii (éd.), </w:t>
      </w:r>
      <w:r w:rsidRPr="002F7BCA">
        <w:rPr>
          <w:rFonts w:ascii="Times New Roman" w:hAnsi="Times New Roman"/>
          <w:i/>
        </w:rPr>
        <w:t>Les princes celtes et la Méditerranée</w:t>
      </w:r>
      <w:r w:rsidRPr="002F7BCA">
        <w:rPr>
          <w:rFonts w:ascii="Times New Roman" w:hAnsi="Times New Roman"/>
        </w:rPr>
        <w:t>, Rencontres de l’</w:t>
      </w:r>
      <w:proofErr w:type="spellStart"/>
      <w:r w:rsidRPr="002F7BCA">
        <w:rPr>
          <w:rFonts w:ascii="Times New Roman" w:hAnsi="Times New Roman"/>
        </w:rPr>
        <w:t>Ecole</w:t>
      </w:r>
      <w:proofErr w:type="spellEnd"/>
      <w:r w:rsidRPr="002F7BCA">
        <w:rPr>
          <w:rFonts w:ascii="Times New Roman" w:hAnsi="Times New Roman"/>
        </w:rPr>
        <w:t xml:space="preserve"> du Louvre, éd. </w:t>
      </w:r>
      <w:r w:rsidRPr="002F7BCA">
        <w:rPr>
          <w:rFonts w:ascii="Times New Roman" w:hAnsi="Times New Roman"/>
          <w:lang w:val="en-US"/>
        </w:rPr>
        <w:t>La Documentation française, Paris, 1988.</w:t>
      </w:r>
    </w:p>
    <w:p w14:paraId="2BB96433" w14:textId="2197FC03" w:rsidR="003B2CCF" w:rsidRPr="002F7BCA" w:rsidRDefault="003B2CCF" w:rsidP="000A7B98">
      <w:pPr>
        <w:jc w:val="both"/>
        <w:rPr>
          <w:rFonts w:ascii="Times New Roman" w:hAnsi="Times New Roman"/>
          <w:lang w:val="en-US"/>
        </w:rPr>
      </w:pPr>
      <w:r w:rsidRPr="002F7BCA">
        <w:rPr>
          <w:rFonts w:ascii="Times New Roman" w:hAnsi="Times New Roman"/>
          <w:lang w:val="en-US"/>
        </w:rPr>
        <w:t>Nash D., « Celtic territorial expansion and the Mediterranean world », in Champion T.C. et Megaw J.V.S. (</w:t>
      </w:r>
      <w:proofErr w:type="spellStart"/>
      <w:r w:rsidRPr="002F7BCA">
        <w:rPr>
          <w:rFonts w:ascii="Times New Roman" w:hAnsi="Times New Roman"/>
          <w:lang w:val="en-US"/>
        </w:rPr>
        <w:t>éd</w:t>
      </w:r>
      <w:proofErr w:type="spellEnd"/>
      <w:r w:rsidRPr="002F7BCA">
        <w:rPr>
          <w:rFonts w:ascii="Times New Roman" w:hAnsi="Times New Roman"/>
          <w:lang w:val="en-US"/>
        </w:rPr>
        <w:t xml:space="preserve">.), </w:t>
      </w:r>
      <w:r w:rsidRPr="002F7BCA">
        <w:rPr>
          <w:rFonts w:ascii="Times New Roman" w:hAnsi="Times New Roman"/>
          <w:i/>
          <w:lang w:val="en-US"/>
        </w:rPr>
        <w:t>Settlement and Society</w:t>
      </w:r>
      <w:r w:rsidRPr="002F7BCA">
        <w:rPr>
          <w:rFonts w:ascii="Times New Roman" w:hAnsi="Times New Roman"/>
          <w:lang w:val="en-US"/>
        </w:rPr>
        <w:t>, Leicester University Press, Leicester, 1985, 45-68.</w:t>
      </w:r>
    </w:p>
    <w:p w14:paraId="4693CC25" w14:textId="77777777" w:rsidR="003B2CCF" w:rsidRPr="002F7BCA" w:rsidRDefault="003B2CCF" w:rsidP="000A7B98">
      <w:pPr>
        <w:jc w:val="both"/>
        <w:rPr>
          <w:rFonts w:ascii="Times New Roman" w:hAnsi="Times New Roman"/>
          <w:lang w:val="en-US"/>
        </w:rPr>
      </w:pPr>
    </w:p>
    <w:p w14:paraId="218D21C7" w14:textId="77777777" w:rsidR="00C94734" w:rsidRPr="002F7BCA" w:rsidRDefault="00C94734" w:rsidP="00C94734">
      <w:pPr>
        <w:jc w:val="both"/>
        <w:rPr>
          <w:rFonts w:ascii="Times New Roman" w:hAnsi="Times New Roman"/>
        </w:rPr>
      </w:pPr>
      <w:proofErr w:type="spellStart"/>
      <w:r w:rsidRPr="002F7BCA">
        <w:rPr>
          <w:rFonts w:ascii="Times New Roman" w:hAnsi="Times New Roman"/>
          <w:u w:val="single"/>
        </w:rPr>
        <w:t>Heuneburg</w:t>
      </w:r>
      <w:proofErr w:type="spellEnd"/>
      <w:r w:rsidRPr="002F7BCA">
        <w:rPr>
          <w:rFonts w:ascii="Times New Roman" w:hAnsi="Times New Roman"/>
          <w:u w:val="single"/>
        </w:rPr>
        <w:t xml:space="preserve"> (Bade-Wurtemberg, Allemagne)</w:t>
      </w:r>
      <w:r w:rsidRPr="002F7BCA">
        <w:rPr>
          <w:rFonts w:ascii="Times New Roman" w:hAnsi="Times New Roman"/>
        </w:rPr>
        <w:t xml:space="preserve"> -</w:t>
      </w:r>
    </w:p>
    <w:p w14:paraId="3E5596DA" w14:textId="77777777" w:rsidR="00C94734" w:rsidRPr="002F7BCA" w:rsidRDefault="00C94734" w:rsidP="00C94734">
      <w:pPr>
        <w:jc w:val="both"/>
        <w:rPr>
          <w:rFonts w:ascii="Times New Roman" w:hAnsi="Times New Roman"/>
          <w:lang w:val="en-US"/>
        </w:rPr>
      </w:pPr>
      <w:proofErr w:type="spellStart"/>
      <w:r w:rsidRPr="002F7BCA">
        <w:rPr>
          <w:rFonts w:ascii="Times New Roman" w:hAnsi="Times New Roman"/>
        </w:rPr>
        <w:t>Fernandez-Götz</w:t>
      </w:r>
      <w:proofErr w:type="spellEnd"/>
      <w:r w:rsidRPr="002F7BCA">
        <w:rPr>
          <w:rFonts w:ascii="Times New Roman" w:hAnsi="Times New Roman"/>
        </w:rPr>
        <w:t xml:space="preserve"> M. et </w:t>
      </w:r>
      <w:proofErr w:type="spellStart"/>
      <w:r w:rsidRPr="002F7BCA">
        <w:rPr>
          <w:rFonts w:ascii="Times New Roman" w:hAnsi="Times New Roman"/>
        </w:rPr>
        <w:t>Krausse</w:t>
      </w:r>
      <w:proofErr w:type="spellEnd"/>
      <w:r w:rsidRPr="002F7BCA">
        <w:rPr>
          <w:rFonts w:ascii="Times New Roman" w:hAnsi="Times New Roman"/>
        </w:rPr>
        <w:t xml:space="preserve"> D., « </w:t>
      </w:r>
      <w:proofErr w:type="spellStart"/>
      <w:r w:rsidRPr="002F7BCA">
        <w:rPr>
          <w:rFonts w:ascii="Times New Roman" w:hAnsi="Times New Roman"/>
        </w:rPr>
        <w:t>Heuneburg</w:t>
      </w:r>
      <w:proofErr w:type="spellEnd"/>
      <w:r w:rsidRPr="002F7BCA">
        <w:rPr>
          <w:rFonts w:ascii="Times New Roman" w:hAnsi="Times New Roman"/>
        </w:rPr>
        <w:t xml:space="preserve">. </w:t>
      </w:r>
      <w:r w:rsidRPr="002F7BCA">
        <w:rPr>
          <w:rFonts w:ascii="Times New Roman" w:hAnsi="Times New Roman"/>
          <w:lang w:val="en-US"/>
        </w:rPr>
        <w:t xml:space="preserve">First City North of the Alps », </w:t>
      </w:r>
      <w:r w:rsidRPr="002F7BCA">
        <w:rPr>
          <w:rFonts w:ascii="Times New Roman" w:hAnsi="Times New Roman"/>
          <w:i/>
          <w:iCs/>
          <w:lang w:val="en-US"/>
        </w:rPr>
        <w:t>Current World Archaeology</w:t>
      </w:r>
      <w:r w:rsidRPr="002F7BCA">
        <w:rPr>
          <w:rFonts w:ascii="Times New Roman" w:hAnsi="Times New Roman"/>
          <w:lang w:val="en-US"/>
        </w:rPr>
        <w:t xml:space="preserve"> 55, 2012, 28-34.</w:t>
      </w:r>
    </w:p>
    <w:p w14:paraId="7488EE93" w14:textId="77777777" w:rsidR="00C94734" w:rsidRPr="002F7BCA" w:rsidRDefault="00C94734" w:rsidP="00C94734">
      <w:pPr>
        <w:jc w:val="both"/>
        <w:rPr>
          <w:rFonts w:ascii="Times New Roman" w:hAnsi="Times New Roman"/>
          <w:lang w:val="en-US"/>
        </w:rPr>
      </w:pPr>
      <w:proofErr w:type="spellStart"/>
      <w:r w:rsidRPr="002F7BCA">
        <w:rPr>
          <w:rFonts w:ascii="Times New Roman" w:hAnsi="Times New Roman"/>
          <w:lang w:val="en-US"/>
        </w:rPr>
        <w:t>Fernandez-Götz</w:t>
      </w:r>
      <w:proofErr w:type="spellEnd"/>
      <w:r w:rsidRPr="002F7BCA">
        <w:rPr>
          <w:rFonts w:ascii="Times New Roman" w:hAnsi="Times New Roman"/>
          <w:lang w:val="en-US"/>
        </w:rPr>
        <w:t xml:space="preserve"> M. et </w:t>
      </w:r>
      <w:proofErr w:type="spellStart"/>
      <w:r w:rsidRPr="002F7BCA">
        <w:rPr>
          <w:rFonts w:ascii="Times New Roman" w:hAnsi="Times New Roman"/>
          <w:lang w:val="en-US"/>
        </w:rPr>
        <w:t>Krausse</w:t>
      </w:r>
      <w:proofErr w:type="spellEnd"/>
      <w:r w:rsidRPr="002F7BCA">
        <w:rPr>
          <w:rFonts w:ascii="Times New Roman" w:hAnsi="Times New Roman"/>
          <w:lang w:val="en-US"/>
        </w:rPr>
        <w:t xml:space="preserve"> D., « Rethinking Early Iron Age </w:t>
      </w:r>
      <w:proofErr w:type="spellStart"/>
      <w:r w:rsidRPr="002F7BCA">
        <w:rPr>
          <w:rFonts w:ascii="Times New Roman" w:hAnsi="Times New Roman"/>
          <w:lang w:val="en-US"/>
        </w:rPr>
        <w:t>urbanisation</w:t>
      </w:r>
      <w:proofErr w:type="spellEnd"/>
      <w:r w:rsidRPr="002F7BCA">
        <w:rPr>
          <w:rFonts w:ascii="Times New Roman" w:hAnsi="Times New Roman"/>
          <w:lang w:val="en-US"/>
        </w:rPr>
        <w:t xml:space="preserve"> in Central Europe, the </w:t>
      </w:r>
      <w:proofErr w:type="spellStart"/>
      <w:r w:rsidRPr="002F7BCA">
        <w:rPr>
          <w:rFonts w:ascii="Times New Roman" w:hAnsi="Times New Roman"/>
          <w:lang w:val="en-US"/>
        </w:rPr>
        <w:t>Heuneburg</w:t>
      </w:r>
      <w:proofErr w:type="spellEnd"/>
      <w:r w:rsidRPr="002F7BCA">
        <w:rPr>
          <w:rFonts w:ascii="Times New Roman" w:hAnsi="Times New Roman"/>
          <w:lang w:val="en-US"/>
        </w:rPr>
        <w:t xml:space="preserve"> site and its archaeological environment », </w:t>
      </w:r>
      <w:r w:rsidRPr="002F7BCA">
        <w:rPr>
          <w:rFonts w:ascii="Times New Roman" w:hAnsi="Times New Roman"/>
          <w:i/>
          <w:iCs/>
          <w:lang w:val="en-US"/>
        </w:rPr>
        <w:t>Antiquity</w:t>
      </w:r>
      <w:r w:rsidRPr="002F7BCA">
        <w:rPr>
          <w:rFonts w:ascii="Times New Roman" w:hAnsi="Times New Roman"/>
          <w:lang w:val="en-US"/>
        </w:rPr>
        <w:t xml:space="preserve"> 87, n°335, 2013, 473-487.</w:t>
      </w:r>
    </w:p>
    <w:p w14:paraId="4435853F" w14:textId="77777777" w:rsidR="00C94734" w:rsidRPr="002F7BCA" w:rsidRDefault="00C94734" w:rsidP="00C94734">
      <w:pPr>
        <w:jc w:val="both"/>
        <w:rPr>
          <w:rFonts w:ascii="Times New Roman" w:hAnsi="Times New Roman"/>
          <w:lang w:val="en-US"/>
        </w:rPr>
      </w:pPr>
      <w:proofErr w:type="spellStart"/>
      <w:r w:rsidRPr="002F7BCA">
        <w:rPr>
          <w:rFonts w:ascii="Times New Roman" w:hAnsi="Times New Roman" w:cs="Times New Roman"/>
          <w:color w:val="54595F"/>
          <w:lang w:val="en-US" w:eastAsia="fr-FR"/>
        </w:rPr>
        <w:t>Krausse</w:t>
      </w:r>
      <w:proofErr w:type="spellEnd"/>
      <w:r w:rsidRPr="002F7BCA">
        <w:rPr>
          <w:rFonts w:ascii="Times New Roman" w:hAnsi="Times New Roman" w:cs="Times New Roman"/>
          <w:color w:val="54595F"/>
          <w:lang w:val="en-US" w:eastAsia="fr-FR"/>
        </w:rPr>
        <w:t xml:space="preserve">, D. et al., </w:t>
      </w:r>
      <w:r w:rsidRPr="002F7BCA">
        <w:rPr>
          <w:rFonts w:ascii="Times New Roman" w:hAnsi="Times New Roman"/>
          <w:lang w:val="en-US"/>
        </w:rPr>
        <w:t>« </w:t>
      </w:r>
      <w:r w:rsidRPr="002F7BCA">
        <w:rPr>
          <w:rFonts w:ascii="Times New Roman" w:hAnsi="Times New Roman" w:cs="Times New Roman"/>
          <w:color w:val="54595F"/>
          <w:lang w:val="en-US" w:eastAsia="fr-FR"/>
        </w:rPr>
        <w:t>The ‘</w:t>
      </w:r>
      <w:proofErr w:type="spellStart"/>
      <w:r w:rsidRPr="002F7BCA">
        <w:rPr>
          <w:rFonts w:ascii="Times New Roman" w:hAnsi="Times New Roman" w:cs="Times New Roman"/>
          <w:color w:val="54595F"/>
          <w:lang w:val="en-US" w:eastAsia="fr-FR"/>
        </w:rPr>
        <w:t>Keltenblock</w:t>
      </w:r>
      <w:proofErr w:type="spellEnd"/>
      <w:r w:rsidRPr="002F7BCA">
        <w:rPr>
          <w:rFonts w:ascii="Times New Roman" w:hAnsi="Times New Roman" w:cs="Times New Roman"/>
          <w:color w:val="54595F"/>
          <w:lang w:val="en-US" w:eastAsia="fr-FR"/>
        </w:rPr>
        <w:t xml:space="preserve">’ </w:t>
      </w:r>
      <w:proofErr w:type="gramStart"/>
      <w:r w:rsidRPr="002F7BCA">
        <w:rPr>
          <w:rFonts w:ascii="Times New Roman" w:hAnsi="Times New Roman" w:cs="Times New Roman"/>
          <w:color w:val="54595F"/>
          <w:lang w:val="en-US" w:eastAsia="fr-FR"/>
        </w:rPr>
        <w:t>project :</w:t>
      </w:r>
      <w:proofErr w:type="gramEnd"/>
      <w:r w:rsidRPr="002F7BCA">
        <w:rPr>
          <w:rFonts w:ascii="Times New Roman" w:hAnsi="Times New Roman" w:cs="Times New Roman"/>
          <w:color w:val="54595F"/>
          <w:lang w:val="en-US" w:eastAsia="fr-FR"/>
        </w:rPr>
        <w:t xml:space="preserve"> discovery and excavation of a rich Hallstatt grave at the </w:t>
      </w:r>
      <w:proofErr w:type="spellStart"/>
      <w:r w:rsidRPr="002F7BCA">
        <w:rPr>
          <w:rFonts w:ascii="Times New Roman" w:hAnsi="Times New Roman" w:cs="Times New Roman"/>
          <w:color w:val="54595F"/>
          <w:lang w:val="en-US" w:eastAsia="fr-FR"/>
        </w:rPr>
        <w:t>Heuneburg</w:t>
      </w:r>
      <w:proofErr w:type="spellEnd"/>
      <w:r w:rsidRPr="002F7BCA">
        <w:rPr>
          <w:rFonts w:ascii="Times New Roman" w:hAnsi="Times New Roman" w:cs="Times New Roman"/>
          <w:color w:val="54595F"/>
          <w:lang w:val="en-US" w:eastAsia="fr-FR"/>
        </w:rPr>
        <w:t xml:space="preserve">, Germany </w:t>
      </w:r>
      <w:r w:rsidRPr="002F7BCA">
        <w:rPr>
          <w:rFonts w:ascii="Times New Roman" w:hAnsi="Times New Roman"/>
          <w:lang w:val="en-US"/>
        </w:rPr>
        <w:t>»</w:t>
      </w:r>
      <w:r w:rsidRPr="002F7BCA">
        <w:rPr>
          <w:rFonts w:ascii="Times New Roman" w:hAnsi="Times New Roman" w:cs="Times New Roman"/>
          <w:color w:val="54595F"/>
          <w:lang w:val="en-US" w:eastAsia="fr-FR"/>
        </w:rPr>
        <w:t>, </w:t>
      </w:r>
      <w:r w:rsidRPr="002F7BCA">
        <w:rPr>
          <w:rFonts w:ascii="Times New Roman" w:hAnsi="Times New Roman" w:cs="Times New Roman"/>
          <w:i/>
          <w:iCs/>
          <w:color w:val="54595F"/>
          <w:bdr w:val="none" w:sz="0" w:space="0" w:color="auto" w:frame="1"/>
          <w:lang w:val="en-US" w:eastAsia="fr-FR"/>
        </w:rPr>
        <w:t>Antiquity,</w:t>
      </w:r>
      <w:r w:rsidRPr="002F7BCA">
        <w:rPr>
          <w:rFonts w:ascii="Times New Roman" w:hAnsi="Times New Roman" w:cs="Times New Roman"/>
          <w:color w:val="54595F"/>
          <w:lang w:val="en-US" w:eastAsia="fr-FR"/>
        </w:rPr>
        <w:t> 91, 108-123.</w:t>
      </w:r>
    </w:p>
    <w:p w14:paraId="5445A7DD" w14:textId="77777777" w:rsidR="00C94734" w:rsidRPr="002F7BCA" w:rsidRDefault="00C94734" w:rsidP="00C94734">
      <w:pPr>
        <w:jc w:val="both"/>
        <w:rPr>
          <w:rFonts w:ascii="Times New Roman" w:hAnsi="Times New Roman"/>
        </w:rPr>
      </w:pPr>
      <w:r w:rsidRPr="002F7BCA">
        <w:rPr>
          <w:rFonts w:ascii="Times New Roman" w:hAnsi="Times New Roman"/>
        </w:rPr>
        <w:t>*</w:t>
      </w:r>
      <w:proofErr w:type="spellStart"/>
      <w:r w:rsidRPr="002F7BCA">
        <w:rPr>
          <w:rFonts w:ascii="Times New Roman" w:hAnsi="Times New Roman"/>
        </w:rPr>
        <w:t>Krausse</w:t>
      </w:r>
      <w:proofErr w:type="spellEnd"/>
      <w:r w:rsidRPr="002F7BCA">
        <w:rPr>
          <w:rFonts w:ascii="Times New Roman" w:hAnsi="Times New Roman"/>
        </w:rPr>
        <w:t xml:space="preserve"> D. et al., « La </w:t>
      </w:r>
      <w:proofErr w:type="spellStart"/>
      <w:r w:rsidRPr="002F7BCA">
        <w:rPr>
          <w:rFonts w:ascii="Times New Roman" w:hAnsi="Times New Roman"/>
        </w:rPr>
        <w:t>Heuneburg</w:t>
      </w:r>
      <w:proofErr w:type="spellEnd"/>
      <w:r w:rsidRPr="002F7BCA">
        <w:rPr>
          <w:rFonts w:ascii="Times New Roman" w:hAnsi="Times New Roman"/>
        </w:rPr>
        <w:t xml:space="preserve"> </w:t>
      </w:r>
      <w:proofErr w:type="spellStart"/>
      <w:r w:rsidRPr="002F7BCA">
        <w:rPr>
          <w:rFonts w:ascii="Times New Roman" w:hAnsi="Times New Roman"/>
        </w:rPr>
        <w:t>réévaluée</w:t>
      </w:r>
      <w:proofErr w:type="spellEnd"/>
      <w:r w:rsidRPr="002F7BCA">
        <w:rPr>
          <w:rFonts w:ascii="Times New Roman" w:hAnsi="Times New Roman"/>
        </w:rPr>
        <w:t xml:space="preserve">. Nouvelles fouilles et </w:t>
      </w:r>
      <w:proofErr w:type="spellStart"/>
      <w:r w:rsidRPr="002F7BCA">
        <w:rPr>
          <w:rFonts w:ascii="Times New Roman" w:hAnsi="Times New Roman"/>
        </w:rPr>
        <w:t>découvertes</w:t>
      </w:r>
      <w:proofErr w:type="spellEnd"/>
      <w:r w:rsidRPr="002F7BCA">
        <w:rPr>
          <w:rFonts w:ascii="Times New Roman" w:hAnsi="Times New Roman"/>
        </w:rPr>
        <w:t xml:space="preserve"> 2000-2020 », in P. Brun et al., Vix et le </w:t>
      </w:r>
      <w:proofErr w:type="spellStart"/>
      <w:r w:rsidRPr="002F7BCA">
        <w:rPr>
          <w:rFonts w:ascii="Times New Roman" w:hAnsi="Times New Roman"/>
        </w:rPr>
        <w:t>phénomène</w:t>
      </w:r>
      <w:proofErr w:type="spellEnd"/>
      <w:r w:rsidRPr="002F7BCA">
        <w:rPr>
          <w:rFonts w:ascii="Times New Roman" w:hAnsi="Times New Roman"/>
        </w:rPr>
        <w:t xml:space="preserve"> princier, actes du coll. de </w:t>
      </w:r>
      <w:proofErr w:type="spellStart"/>
      <w:r w:rsidRPr="002F7BCA">
        <w:rPr>
          <w:rFonts w:ascii="Times New Roman" w:hAnsi="Times New Roman"/>
        </w:rPr>
        <w:t>Châtillon-sur-Glane</w:t>
      </w:r>
      <w:proofErr w:type="spellEnd"/>
      <w:r w:rsidRPr="002F7BCA">
        <w:rPr>
          <w:rFonts w:ascii="Times New Roman" w:hAnsi="Times New Roman"/>
        </w:rPr>
        <w:t xml:space="preserve">, DAN@ 5, 2021, 133-150 / </w:t>
      </w:r>
      <w:hyperlink r:id="rId7" w:tgtFrame="_blank" w:history="1">
        <w:r w:rsidRPr="002F7BCA">
          <w:rPr>
            <w:rFonts w:ascii="Arial" w:hAnsi="Arial" w:cs="Arial"/>
            <w:color w:val="681DA8"/>
            <w:u w:val="single"/>
          </w:rPr>
          <w:t>https://una-editions.fr/la-heuneburg-reevaluee/</w:t>
        </w:r>
      </w:hyperlink>
    </w:p>
    <w:p w14:paraId="7EC92632" w14:textId="77777777" w:rsidR="00C94734" w:rsidRPr="004244EA" w:rsidRDefault="00C94734" w:rsidP="003B2CCF">
      <w:pPr>
        <w:ind w:right="-288"/>
        <w:jc w:val="both"/>
        <w:rPr>
          <w:rFonts w:ascii="Times New Roman" w:hAnsi="Times New Roman"/>
          <w:u w:val="single"/>
        </w:rPr>
      </w:pPr>
    </w:p>
    <w:p w14:paraId="64D89153" w14:textId="77777777" w:rsidR="00C94734" w:rsidRPr="004244EA" w:rsidRDefault="00C94734" w:rsidP="003B2CCF">
      <w:pPr>
        <w:ind w:right="-288"/>
        <w:jc w:val="both"/>
        <w:rPr>
          <w:rFonts w:ascii="Times New Roman" w:hAnsi="Times New Roman"/>
          <w:u w:val="single"/>
        </w:rPr>
      </w:pPr>
    </w:p>
    <w:p w14:paraId="6FBE5B86" w14:textId="05CB5716" w:rsidR="003B2CCF" w:rsidRPr="002F7BCA" w:rsidRDefault="003B2CCF" w:rsidP="003B2CCF">
      <w:pPr>
        <w:ind w:right="-288"/>
        <w:jc w:val="both"/>
        <w:rPr>
          <w:rFonts w:ascii="Times New Roman" w:hAnsi="Times New Roman"/>
          <w:lang w:val="en-US"/>
        </w:rPr>
      </w:pPr>
      <w:proofErr w:type="spellStart"/>
      <w:r w:rsidRPr="002F7BCA">
        <w:rPr>
          <w:rFonts w:ascii="Times New Roman" w:hAnsi="Times New Roman"/>
          <w:u w:val="single"/>
          <w:lang w:val="en-US"/>
        </w:rPr>
        <w:t>Eberdingen-Hochdorf</w:t>
      </w:r>
      <w:proofErr w:type="spellEnd"/>
      <w:r w:rsidRPr="002F7BCA">
        <w:rPr>
          <w:rFonts w:ascii="Times New Roman" w:hAnsi="Times New Roman"/>
          <w:u w:val="single"/>
          <w:lang w:val="en-US"/>
        </w:rPr>
        <w:t xml:space="preserve"> (Bade-</w:t>
      </w:r>
      <w:proofErr w:type="spellStart"/>
      <w:r w:rsidRPr="002F7BCA">
        <w:rPr>
          <w:rFonts w:ascii="Times New Roman" w:hAnsi="Times New Roman"/>
          <w:u w:val="single"/>
          <w:lang w:val="en-US"/>
        </w:rPr>
        <w:t>Wurtemberg</w:t>
      </w:r>
      <w:proofErr w:type="spellEnd"/>
      <w:r w:rsidRPr="002F7BCA">
        <w:rPr>
          <w:rFonts w:ascii="Times New Roman" w:hAnsi="Times New Roman"/>
          <w:u w:val="single"/>
          <w:lang w:val="en-US"/>
        </w:rPr>
        <w:t xml:space="preserve">, </w:t>
      </w:r>
      <w:proofErr w:type="spellStart"/>
      <w:r w:rsidRPr="002F7BCA">
        <w:rPr>
          <w:rFonts w:ascii="Times New Roman" w:hAnsi="Times New Roman"/>
          <w:u w:val="single"/>
          <w:lang w:val="en-US"/>
        </w:rPr>
        <w:t>Allemagne</w:t>
      </w:r>
      <w:proofErr w:type="spellEnd"/>
      <w:r w:rsidRPr="002F7BCA">
        <w:rPr>
          <w:rFonts w:ascii="Times New Roman" w:hAnsi="Times New Roman"/>
          <w:u w:val="single"/>
          <w:lang w:val="en-US"/>
        </w:rPr>
        <w:t>)</w:t>
      </w:r>
      <w:r w:rsidRPr="002F7BCA">
        <w:rPr>
          <w:rFonts w:ascii="Times New Roman" w:hAnsi="Times New Roman"/>
          <w:lang w:val="en-US"/>
        </w:rPr>
        <w:t xml:space="preserve"> </w:t>
      </w:r>
      <w:r w:rsidR="00432FD6" w:rsidRPr="002F7BCA">
        <w:rPr>
          <w:rFonts w:ascii="Times New Roman" w:hAnsi="Times New Roman"/>
          <w:lang w:val="en-US"/>
        </w:rPr>
        <w:t>-</w:t>
      </w:r>
    </w:p>
    <w:p w14:paraId="45E8F13D" w14:textId="5A2BD5E7" w:rsidR="00E40338" w:rsidRPr="002F7BCA" w:rsidRDefault="00E40338" w:rsidP="003B2CCF">
      <w:pPr>
        <w:ind w:right="-288"/>
        <w:jc w:val="both"/>
        <w:rPr>
          <w:rFonts w:ascii="Times New Roman" w:hAnsi="Times New Roman"/>
        </w:rPr>
      </w:pPr>
      <w:r w:rsidRPr="002F7BCA">
        <w:rPr>
          <w:rFonts w:ascii="Times New Roman" w:hAnsi="Times New Roman"/>
          <w:lang w:val="en-US"/>
        </w:rPr>
        <w:t xml:space="preserve">Biel J., « Ein </w:t>
      </w:r>
      <w:proofErr w:type="spellStart"/>
      <w:r w:rsidRPr="002F7BCA">
        <w:rPr>
          <w:rFonts w:ascii="Times New Roman" w:hAnsi="Times New Roman"/>
          <w:lang w:val="en-US"/>
        </w:rPr>
        <w:t>Fürstengrabhügel</w:t>
      </w:r>
      <w:proofErr w:type="spellEnd"/>
      <w:r w:rsidRPr="002F7BCA">
        <w:rPr>
          <w:rFonts w:ascii="Times New Roman" w:hAnsi="Times New Roman"/>
          <w:lang w:val="en-US"/>
        </w:rPr>
        <w:t xml:space="preserve"> der </w:t>
      </w:r>
      <w:proofErr w:type="spellStart"/>
      <w:r w:rsidRPr="002F7BCA">
        <w:rPr>
          <w:rFonts w:ascii="Times New Roman" w:hAnsi="Times New Roman"/>
          <w:lang w:val="en-US"/>
        </w:rPr>
        <w:t>späten</w:t>
      </w:r>
      <w:proofErr w:type="spellEnd"/>
      <w:r w:rsidRPr="002F7BCA">
        <w:rPr>
          <w:rFonts w:ascii="Times New Roman" w:hAnsi="Times New Roman"/>
          <w:lang w:val="en-US"/>
        </w:rPr>
        <w:t xml:space="preserve"> </w:t>
      </w:r>
      <w:proofErr w:type="spellStart"/>
      <w:r w:rsidRPr="002F7BCA">
        <w:rPr>
          <w:rFonts w:ascii="Times New Roman" w:hAnsi="Times New Roman"/>
          <w:lang w:val="en-US"/>
        </w:rPr>
        <w:t>Hallstattzeit</w:t>
      </w:r>
      <w:proofErr w:type="spellEnd"/>
      <w:r w:rsidRPr="002F7BCA">
        <w:rPr>
          <w:rFonts w:ascii="Times New Roman" w:hAnsi="Times New Roman"/>
          <w:lang w:val="en-US"/>
        </w:rPr>
        <w:t xml:space="preserve"> </w:t>
      </w:r>
      <w:proofErr w:type="spellStart"/>
      <w:r w:rsidRPr="002F7BCA">
        <w:rPr>
          <w:rFonts w:ascii="Times New Roman" w:hAnsi="Times New Roman"/>
          <w:lang w:val="en-US"/>
        </w:rPr>
        <w:t>bei</w:t>
      </w:r>
      <w:proofErr w:type="spellEnd"/>
      <w:r w:rsidRPr="002F7BCA">
        <w:rPr>
          <w:rFonts w:ascii="Times New Roman" w:hAnsi="Times New Roman"/>
          <w:lang w:val="en-US"/>
        </w:rPr>
        <w:t xml:space="preserve"> </w:t>
      </w:r>
      <w:proofErr w:type="spellStart"/>
      <w:r w:rsidRPr="002F7BCA">
        <w:rPr>
          <w:rFonts w:ascii="Times New Roman" w:hAnsi="Times New Roman"/>
          <w:lang w:val="en-US"/>
        </w:rPr>
        <w:t>Eberdingen-Hochdorf</w:t>
      </w:r>
      <w:proofErr w:type="spellEnd"/>
      <w:r w:rsidRPr="002F7BCA">
        <w:rPr>
          <w:rFonts w:ascii="Times New Roman" w:hAnsi="Times New Roman"/>
          <w:lang w:val="en-US"/>
        </w:rPr>
        <w:t xml:space="preserve">, </w:t>
      </w:r>
      <w:proofErr w:type="spellStart"/>
      <w:r w:rsidRPr="002F7BCA">
        <w:rPr>
          <w:rFonts w:ascii="Times New Roman" w:hAnsi="Times New Roman"/>
          <w:lang w:val="en-US"/>
        </w:rPr>
        <w:t>Krei</w:t>
      </w:r>
      <w:proofErr w:type="spellEnd"/>
      <w:r w:rsidRPr="002F7BCA">
        <w:rPr>
          <w:rFonts w:ascii="Times New Roman" w:hAnsi="Times New Roman"/>
          <w:lang w:val="en-US"/>
        </w:rPr>
        <w:t xml:space="preserve"> Ludwigsburg (Baden-Württemberg). </w:t>
      </w:r>
      <w:proofErr w:type="spellStart"/>
      <w:r w:rsidRPr="002F7BCA">
        <w:rPr>
          <w:rFonts w:ascii="Times New Roman" w:hAnsi="Times New Roman"/>
        </w:rPr>
        <w:t>Vorbericht</w:t>
      </w:r>
      <w:proofErr w:type="spellEnd"/>
      <w:r w:rsidRPr="002F7BCA">
        <w:rPr>
          <w:rFonts w:ascii="Times New Roman" w:hAnsi="Times New Roman"/>
        </w:rPr>
        <w:t xml:space="preserve"> », </w:t>
      </w:r>
      <w:r w:rsidRPr="002F7BCA">
        <w:rPr>
          <w:rFonts w:ascii="Times New Roman" w:hAnsi="Times New Roman"/>
          <w:i/>
          <w:iCs/>
        </w:rPr>
        <w:t>Germania</w:t>
      </w:r>
      <w:r w:rsidRPr="002F7BCA">
        <w:rPr>
          <w:rFonts w:ascii="Times New Roman" w:hAnsi="Times New Roman"/>
        </w:rPr>
        <w:t xml:space="preserve"> 60, 1982, 61-104.</w:t>
      </w:r>
    </w:p>
    <w:p w14:paraId="74CA1EC9" w14:textId="2AA63917" w:rsidR="003B2CCF" w:rsidRPr="002F7BCA" w:rsidRDefault="003B2CCF" w:rsidP="003B2CCF">
      <w:pPr>
        <w:ind w:right="-288"/>
        <w:jc w:val="both"/>
        <w:rPr>
          <w:rFonts w:ascii="Times New Roman" w:hAnsi="Times New Roman"/>
        </w:rPr>
      </w:pPr>
      <w:r w:rsidRPr="002F7BCA">
        <w:rPr>
          <w:rFonts w:ascii="Times New Roman" w:hAnsi="Times New Roman"/>
        </w:rPr>
        <w:t xml:space="preserve">Verger S., « La grande tombe de Hochdorf, mise en </w:t>
      </w:r>
      <w:proofErr w:type="spellStart"/>
      <w:r w:rsidRPr="002F7BCA">
        <w:rPr>
          <w:rFonts w:ascii="Times New Roman" w:hAnsi="Times New Roman"/>
        </w:rPr>
        <w:t>scène</w:t>
      </w:r>
      <w:proofErr w:type="spellEnd"/>
      <w:r w:rsidRPr="002F7BCA">
        <w:rPr>
          <w:rFonts w:ascii="Times New Roman" w:hAnsi="Times New Roman"/>
        </w:rPr>
        <w:t xml:space="preserve"> d'un cursus honorum tribal hors pair », </w:t>
      </w:r>
      <w:proofErr w:type="spellStart"/>
      <w:r w:rsidRPr="002F7BCA">
        <w:rPr>
          <w:rFonts w:ascii="Times New Roman" w:hAnsi="Times New Roman"/>
          <w:i/>
          <w:iCs/>
        </w:rPr>
        <w:t>Siris</w:t>
      </w:r>
      <w:proofErr w:type="spellEnd"/>
      <w:r w:rsidRPr="002F7BCA">
        <w:rPr>
          <w:rFonts w:ascii="Times New Roman" w:hAnsi="Times New Roman"/>
        </w:rPr>
        <w:t xml:space="preserve"> 7, 2006, 5-44.</w:t>
      </w:r>
    </w:p>
    <w:p w14:paraId="090BEFA5" w14:textId="77777777" w:rsidR="003B2CCF" w:rsidRPr="002F7BCA" w:rsidRDefault="003B2CCF" w:rsidP="003B2CCF">
      <w:pPr>
        <w:rPr>
          <w:rFonts w:ascii="Times New Roman" w:hAnsi="Times New Roman" w:cs="Times New Roman"/>
        </w:rPr>
      </w:pPr>
    </w:p>
    <w:p w14:paraId="696E08F3" w14:textId="77777777" w:rsidR="003B2CCF" w:rsidRPr="002F7BCA" w:rsidRDefault="003B2CCF" w:rsidP="000A7B98">
      <w:pPr>
        <w:ind w:right="-288"/>
        <w:jc w:val="both"/>
        <w:rPr>
          <w:rFonts w:ascii="Times New Roman" w:hAnsi="Times New Roman"/>
        </w:rPr>
      </w:pPr>
    </w:p>
    <w:p w14:paraId="76578FFE" w14:textId="77777777" w:rsidR="003B2CCF" w:rsidRPr="002F7BCA" w:rsidRDefault="003B2CCF" w:rsidP="003B2CCF">
      <w:pPr>
        <w:jc w:val="both"/>
        <w:rPr>
          <w:rFonts w:ascii="Times New Roman" w:hAnsi="Times New Roman"/>
        </w:rPr>
      </w:pPr>
      <w:r w:rsidRPr="002F7BCA">
        <w:rPr>
          <w:rFonts w:ascii="Times New Roman" w:hAnsi="Times New Roman"/>
          <w:u w:val="single"/>
        </w:rPr>
        <w:t>Vix (Côte d’Or, France)</w:t>
      </w:r>
      <w:r w:rsidRPr="002F7BCA">
        <w:rPr>
          <w:rFonts w:ascii="Times New Roman" w:hAnsi="Times New Roman"/>
        </w:rPr>
        <w:t xml:space="preserve"> –</w:t>
      </w:r>
    </w:p>
    <w:p w14:paraId="183BFC96" w14:textId="77777777" w:rsidR="003B2CCF" w:rsidRPr="002F7BCA" w:rsidRDefault="003B2CCF" w:rsidP="003B2CCF">
      <w:pPr>
        <w:jc w:val="both"/>
        <w:rPr>
          <w:rFonts w:ascii="Times New Roman" w:hAnsi="Times New Roman"/>
        </w:rPr>
      </w:pPr>
      <w:r w:rsidRPr="002F7BCA">
        <w:rPr>
          <w:rFonts w:ascii="Times New Roman" w:hAnsi="Times New Roman"/>
        </w:rPr>
        <w:t xml:space="preserve">Brun P. et Chaume B., </w:t>
      </w:r>
      <w:r w:rsidRPr="002F7BCA">
        <w:rPr>
          <w:rFonts w:ascii="Times New Roman" w:hAnsi="Times New Roman"/>
          <w:i/>
        </w:rPr>
        <w:t>Vix et les éphémères principautés celtiques. Les VIe-Ve siècles av. J.-C. en Europe centre-occidentale</w:t>
      </w:r>
      <w:r w:rsidRPr="002F7BCA">
        <w:rPr>
          <w:rFonts w:ascii="Times New Roman" w:hAnsi="Times New Roman"/>
        </w:rPr>
        <w:t>. Actes du colloque international (Châtillon-sur-Seine, 27-29 octobre 1993), éd. Errance, Paris, 1997.</w:t>
      </w:r>
    </w:p>
    <w:p w14:paraId="5055BCF7" w14:textId="77777777" w:rsidR="003B2CCF" w:rsidRPr="002F7BCA" w:rsidRDefault="003B2CCF" w:rsidP="003B2CCF">
      <w:pPr>
        <w:jc w:val="both"/>
        <w:rPr>
          <w:rFonts w:ascii="Times New Roman" w:hAnsi="Times New Roman"/>
          <w:lang w:val="en-US"/>
        </w:rPr>
      </w:pPr>
      <w:r w:rsidRPr="002F7BCA">
        <w:rPr>
          <w:rFonts w:ascii="Times New Roman" w:hAnsi="Times New Roman"/>
        </w:rPr>
        <w:t xml:space="preserve">Brun P. et Ruby P., </w:t>
      </w:r>
      <w:r w:rsidRPr="002F7BCA">
        <w:rPr>
          <w:rFonts w:ascii="Times New Roman" w:hAnsi="Times New Roman"/>
          <w:i/>
        </w:rPr>
        <w:t xml:space="preserve">L’âge du Fer en France. Premières villes, premiers </w:t>
      </w:r>
      <w:proofErr w:type="spellStart"/>
      <w:r w:rsidRPr="002F7BCA">
        <w:rPr>
          <w:rFonts w:ascii="Times New Roman" w:hAnsi="Times New Roman"/>
          <w:i/>
        </w:rPr>
        <w:t>Etats</w:t>
      </w:r>
      <w:proofErr w:type="spellEnd"/>
      <w:r w:rsidRPr="002F7BCA">
        <w:rPr>
          <w:rFonts w:ascii="Times New Roman" w:hAnsi="Times New Roman"/>
          <w:i/>
        </w:rPr>
        <w:t xml:space="preserve"> celtiques</w:t>
      </w:r>
      <w:r w:rsidRPr="002F7BCA">
        <w:rPr>
          <w:rFonts w:ascii="Times New Roman" w:hAnsi="Times New Roman"/>
        </w:rPr>
        <w:t xml:space="preserve">, éd. </w:t>
      </w:r>
      <w:r w:rsidRPr="002F7BCA">
        <w:rPr>
          <w:rFonts w:ascii="Times New Roman" w:hAnsi="Times New Roman"/>
          <w:lang w:val="en-US"/>
        </w:rPr>
        <w:t xml:space="preserve">La </w:t>
      </w:r>
      <w:proofErr w:type="spellStart"/>
      <w:r w:rsidRPr="002F7BCA">
        <w:rPr>
          <w:rFonts w:ascii="Times New Roman" w:hAnsi="Times New Roman"/>
          <w:lang w:val="en-US"/>
        </w:rPr>
        <w:t>Découverte</w:t>
      </w:r>
      <w:proofErr w:type="spellEnd"/>
      <w:r w:rsidRPr="002F7BCA">
        <w:rPr>
          <w:rFonts w:ascii="Times New Roman" w:hAnsi="Times New Roman"/>
          <w:lang w:val="en-US"/>
        </w:rPr>
        <w:t>, Paris, 2008.</w:t>
      </w:r>
    </w:p>
    <w:p w14:paraId="043F2B99" w14:textId="77777777" w:rsidR="003B2CCF" w:rsidRPr="002F7BCA" w:rsidRDefault="003B2CCF" w:rsidP="003B2CCF">
      <w:pPr>
        <w:jc w:val="both"/>
        <w:rPr>
          <w:rFonts w:ascii="Times New Roman" w:hAnsi="Times New Roman"/>
        </w:rPr>
      </w:pPr>
      <w:proofErr w:type="spellStart"/>
      <w:r w:rsidRPr="002F7BCA">
        <w:rPr>
          <w:rFonts w:ascii="Times New Roman" w:hAnsi="Times New Roman"/>
          <w:lang w:val="en-US"/>
        </w:rPr>
        <w:t>Chaume</w:t>
      </w:r>
      <w:proofErr w:type="spellEnd"/>
      <w:r w:rsidRPr="002F7BCA">
        <w:rPr>
          <w:rFonts w:ascii="Times New Roman" w:hAnsi="Times New Roman"/>
          <w:lang w:val="en-US"/>
        </w:rPr>
        <w:t xml:space="preserve"> B., </w:t>
      </w:r>
      <w:proofErr w:type="spellStart"/>
      <w:r w:rsidRPr="002F7BCA">
        <w:rPr>
          <w:rFonts w:ascii="Times New Roman" w:hAnsi="Times New Roman"/>
          <w:lang w:val="en-US"/>
        </w:rPr>
        <w:t>Dedet</w:t>
      </w:r>
      <w:proofErr w:type="spellEnd"/>
      <w:r w:rsidRPr="002F7BCA">
        <w:rPr>
          <w:rFonts w:ascii="Times New Roman" w:hAnsi="Times New Roman"/>
          <w:lang w:val="en-US"/>
        </w:rPr>
        <w:t xml:space="preserve"> B., « Tracking down the story of the discovery of the Vix princely burial. </w:t>
      </w:r>
      <w:r w:rsidRPr="002F7BCA">
        <w:rPr>
          <w:rFonts w:ascii="Times New Roman" w:hAnsi="Times New Roman"/>
        </w:rPr>
        <w:t xml:space="preserve">New </w:t>
      </w:r>
      <w:proofErr w:type="spellStart"/>
      <w:r w:rsidRPr="002F7BCA">
        <w:rPr>
          <w:rFonts w:ascii="Times New Roman" w:hAnsi="Times New Roman"/>
        </w:rPr>
        <w:t>results</w:t>
      </w:r>
      <w:proofErr w:type="spellEnd"/>
      <w:r w:rsidRPr="002F7BCA">
        <w:rPr>
          <w:rFonts w:ascii="Times New Roman" w:hAnsi="Times New Roman"/>
        </w:rPr>
        <w:t xml:space="preserve"> », </w:t>
      </w:r>
      <w:r w:rsidRPr="002F7BCA">
        <w:rPr>
          <w:rFonts w:ascii="Times New Roman" w:hAnsi="Times New Roman"/>
          <w:i/>
          <w:iCs/>
        </w:rPr>
        <w:t>Germania</w:t>
      </w:r>
      <w:r w:rsidRPr="002F7BCA">
        <w:rPr>
          <w:rFonts w:ascii="Times New Roman" w:hAnsi="Times New Roman"/>
        </w:rPr>
        <w:t xml:space="preserve"> 96, 2018, 93-138.</w:t>
      </w:r>
    </w:p>
    <w:p w14:paraId="06783439" w14:textId="0A11F76A" w:rsidR="003B2CCF" w:rsidRPr="002F7BCA" w:rsidRDefault="003B2CCF" w:rsidP="003B2CCF">
      <w:pPr>
        <w:jc w:val="both"/>
        <w:rPr>
          <w:rFonts w:ascii="Times New Roman" w:hAnsi="Times New Roman"/>
        </w:rPr>
      </w:pPr>
      <w:r w:rsidRPr="002F7BCA">
        <w:rPr>
          <w:rFonts w:ascii="Times New Roman" w:hAnsi="Times New Roman"/>
        </w:rPr>
        <w:t xml:space="preserve">Chaume B., Reinhard W., « Les statues du sanctuaire de Vix-Les Herbues dans le contexte de la statuaire anthropomorphe hallstattienne »2007, </w:t>
      </w:r>
      <w:r w:rsidRPr="002F7BCA">
        <w:rPr>
          <w:rFonts w:ascii="Times New Roman" w:hAnsi="Times New Roman"/>
          <w:i/>
          <w:iCs/>
        </w:rPr>
        <w:t xml:space="preserve">Documents d’Archéologie </w:t>
      </w:r>
      <w:r w:rsidR="00C21E09" w:rsidRPr="002F7BCA">
        <w:rPr>
          <w:rFonts w:ascii="Times New Roman" w:hAnsi="Times New Roman"/>
          <w:i/>
          <w:iCs/>
        </w:rPr>
        <w:t>Méridionale</w:t>
      </w:r>
      <w:r w:rsidRPr="002F7BCA">
        <w:rPr>
          <w:rFonts w:ascii="Times New Roman" w:hAnsi="Times New Roman"/>
        </w:rPr>
        <w:t xml:space="preserve"> 34, 2011, 293-310.</w:t>
      </w:r>
    </w:p>
    <w:p w14:paraId="6FB2AA47" w14:textId="634C0F0B" w:rsidR="00F6129A" w:rsidRPr="002F7BCA" w:rsidRDefault="00C94734" w:rsidP="003B2CCF">
      <w:pPr>
        <w:ind w:right="-28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F6129A" w:rsidRPr="002F7BCA">
        <w:rPr>
          <w:rFonts w:ascii="Times New Roman" w:hAnsi="Times New Roman"/>
        </w:rPr>
        <w:t>Collectif, Vix. Le cinquantenaire d’une découverte</w:t>
      </w:r>
      <w:r w:rsidR="003A0183" w:rsidRPr="002F7BCA">
        <w:rPr>
          <w:rFonts w:ascii="Times New Roman" w:hAnsi="Times New Roman"/>
        </w:rPr>
        <w:t xml:space="preserve">, </w:t>
      </w:r>
      <w:r w:rsidR="003A0183" w:rsidRPr="002F7BCA">
        <w:rPr>
          <w:rFonts w:ascii="Times New Roman" w:hAnsi="Times New Roman"/>
          <w:i/>
          <w:iCs/>
        </w:rPr>
        <w:t>Dossiers d’Archéologie</w:t>
      </w:r>
      <w:r w:rsidR="003A0183" w:rsidRPr="002F7BCA">
        <w:rPr>
          <w:rFonts w:ascii="Times New Roman" w:hAnsi="Times New Roman"/>
        </w:rPr>
        <w:t xml:space="preserve"> n°284, juin, 2002.</w:t>
      </w:r>
    </w:p>
    <w:p w14:paraId="7E5DFA48" w14:textId="429423A5" w:rsidR="003B2CCF" w:rsidRPr="002F7BCA" w:rsidRDefault="003B2CCF" w:rsidP="00432FD6">
      <w:pPr>
        <w:ind w:right="-288"/>
        <w:jc w:val="both"/>
        <w:rPr>
          <w:rFonts w:ascii="Times New Roman" w:hAnsi="Times New Roman"/>
        </w:rPr>
      </w:pPr>
      <w:proofErr w:type="spellStart"/>
      <w:r w:rsidRPr="002F7BCA">
        <w:rPr>
          <w:rFonts w:ascii="Times New Roman" w:hAnsi="Times New Roman"/>
        </w:rPr>
        <w:t>Rolley</w:t>
      </w:r>
      <w:proofErr w:type="spellEnd"/>
      <w:r w:rsidRPr="002F7BCA">
        <w:rPr>
          <w:rFonts w:ascii="Times New Roman" w:hAnsi="Times New Roman"/>
        </w:rPr>
        <w:t xml:space="preserve"> Cl. (</w:t>
      </w:r>
      <w:proofErr w:type="spellStart"/>
      <w:proofErr w:type="gramStart"/>
      <w:r w:rsidRPr="002F7BCA">
        <w:rPr>
          <w:rFonts w:ascii="Times New Roman" w:hAnsi="Times New Roman"/>
        </w:rPr>
        <w:t>dir</w:t>
      </w:r>
      <w:proofErr w:type="spellEnd"/>
      <w:r w:rsidRPr="002F7BCA">
        <w:rPr>
          <w:rFonts w:ascii="Times New Roman" w:hAnsi="Times New Roman"/>
        </w:rPr>
        <w:t>.</w:t>
      </w:r>
      <w:proofErr w:type="gramEnd"/>
      <w:r w:rsidRPr="002F7BCA">
        <w:rPr>
          <w:rFonts w:ascii="Times New Roman" w:hAnsi="Times New Roman"/>
        </w:rPr>
        <w:t xml:space="preserve">), </w:t>
      </w:r>
      <w:r w:rsidRPr="002F7BCA">
        <w:rPr>
          <w:rFonts w:ascii="Times New Roman" w:hAnsi="Times New Roman"/>
          <w:i/>
        </w:rPr>
        <w:t>La tombe princière de Vix</w:t>
      </w:r>
      <w:r w:rsidRPr="002F7BCA">
        <w:rPr>
          <w:rFonts w:ascii="Times New Roman" w:hAnsi="Times New Roman"/>
        </w:rPr>
        <w:t>, 2 vol., éd. A. et J. Picard, 2003.</w:t>
      </w:r>
    </w:p>
    <w:sectPr w:rsidR="003B2CCF" w:rsidRPr="002F7BCA" w:rsidSect="00566F32">
      <w:headerReference w:type="even" r:id="rId8"/>
      <w:head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5BDF1" w14:textId="77777777" w:rsidR="00C81B8D" w:rsidRDefault="00C81B8D" w:rsidP="00896076">
      <w:r>
        <w:separator/>
      </w:r>
    </w:p>
  </w:endnote>
  <w:endnote w:type="continuationSeparator" w:id="0">
    <w:p w14:paraId="16FDD72F" w14:textId="77777777" w:rsidR="00C81B8D" w:rsidRDefault="00C81B8D" w:rsidP="00896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3B663" w14:textId="77777777" w:rsidR="00C81B8D" w:rsidRDefault="00C81B8D" w:rsidP="00896076">
      <w:r>
        <w:separator/>
      </w:r>
    </w:p>
  </w:footnote>
  <w:footnote w:type="continuationSeparator" w:id="0">
    <w:p w14:paraId="6BA5404C" w14:textId="77777777" w:rsidR="00C81B8D" w:rsidRDefault="00C81B8D" w:rsidP="00896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205148433"/>
      <w:docPartObj>
        <w:docPartGallery w:val="Page Numbers (Top of Page)"/>
        <w:docPartUnique/>
      </w:docPartObj>
    </w:sdtPr>
    <w:sdtContent>
      <w:p w14:paraId="4DFF10E8" w14:textId="087831DA" w:rsidR="00FD34C7" w:rsidRDefault="00FD34C7" w:rsidP="00CF2014">
        <w:pPr>
          <w:pStyle w:val="En-tt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4EB328D" w14:textId="77777777" w:rsidR="00FD34C7" w:rsidRDefault="00FD34C7" w:rsidP="00FD34C7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778014666"/>
      <w:docPartObj>
        <w:docPartGallery w:val="Page Numbers (Top of Page)"/>
        <w:docPartUnique/>
      </w:docPartObj>
    </w:sdtPr>
    <w:sdtContent>
      <w:p w14:paraId="34D57368" w14:textId="77B34CCE" w:rsidR="00FD34C7" w:rsidRDefault="00FD34C7" w:rsidP="00CF2014">
        <w:pPr>
          <w:pStyle w:val="En-tt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45CBD42" w14:textId="77777777" w:rsidR="00FD34C7" w:rsidRDefault="00FD34C7" w:rsidP="00FD34C7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5137B"/>
    <w:multiLevelType w:val="multilevel"/>
    <w:tmpl w:val="015C6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8478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286"/>
    <w:rsid w:val="00094E82"/>
    <w:rsid w:val="000A7B98"/>
    <w:rsid w:val="000B2601"/>
    <w:rsid w:val="001645EA"/>
    <w:rsid w:val="001E512C"/>
    <w:rsid w:val="002002AE"/>
    <w:rsid w:val="00243083"/>
    <w:rsid w:val="002523A6"/>
    <w:rsid w:val="002F7BCA"/>
    <w:rsid w:val="003A0183"/>
    <w:rsid w:val="003B2CCF"/>
    <w:rsid w:val="00403D2F"/>
    <w:rsid w:val="004244EA"/>
    <w:rsid w:val="00432FD6"/>
    <w:rsid w:val="00440D63"/>
    <w:rsid w:val="005436E7"/>
    <w:rsid w:val="00566F32"/>
    <w:rsid w:val="005F04CA"/>
    <w:rsid w:val="00631222"/>
    <w:rsid w:val="00750EB0"/>
    <w:rsid w:val="00770286"/>
    <w:rsid w:val="007A3D16"/>
    <w:rsid w:val="007B0465"/>
    <w:rsid w:val="007D49C7"/>
    <w:rsid w:val="00896076"/>
    <w:rsid w:val="008C088F"/>
    <w:rsid w:val="00992E8A"/>
    <w:rsid w:val="009E072A"/>
    <w:rsid w:val="00A23256"/>
    <w:rsid w:val="00A42AB4"/>
    <w:rsid w:val="00A74250"/>
    <w:rsid w:val="00A77DE2"/>
    <w:rsid w:val="00AC2F00"/>
    <w:rsid w:val="00B90245"/>
    <w:rsid w:val="00C21E09"/>
    <w:rsid w:val="00C81B8D"/>
    <w:rsid w:val="00C84905"/>
    <w:rsid w:val="00C865C7"/>
    <w:rsid w:val="00C94734"/>
    <w:rsid w:val="00CB695B"/>
    <w:rsid w:val="00D65579"/>
    <w:rsid w:val="00DD0A23"/>
    <w:rsid w:val="00DF49DD"/>
    <w:rsid w:val="00E40338"/>
    <w:rsid w:val="00EE24E3"/>
    <w:rsid w:val="00EF1F7F"/>
    <w:rsid w:val="00EF726F"/>
    <w:rsid w:val="00F4658E"/>
    <w:rsid w:val="00F6129A"/>
    <w:rsid w:val="00F72463"/>
    <w:rsid w:val="00FD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2FB704"/>
  <w15:chartTrackingRefBased/>
  <w15:docId w15:val="{CE7E1AE4-E757-1843-AB86-00CB4DF2E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02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Sansinterligne">
    <w:name w:val="No Spacing"/>
    <w:uiPriority w:val="1"/>
    <w:qFormat/>
    <w:rsid w:val="00D65579"/>
    <w:rPr>
      <w:rFonts w:ascii="Cambria" w:eastAsia="MS Mincho" w:hAnsi="Cambria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896076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96076"/>
    <w:rPr>
      <w:rFonts w:ascii="Cambria" w:eastAsia="MS Mincho" w:hAnsi="Cambria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96076"/>
    <w:rPr>
      <w:rFonts w:ascii="Cambria" w:eastAsia="MS Mincho" w:hAnsi="Cambria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896076"/>
    <w:rPr>
      <w:vertAlign w:val="superscript"/>
    </w:rPr>
  </w:style>
  <w:style w:type="paragraph" w:customStyle="1" w:styleId="f22z0e">
    <w:name w:val="f22z0e"/>
    <w:basedOn w:val="Normal"/>
    <w:rsid w:val="00403D2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403D2F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03D2F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D34C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D34C7"/>
  </w:style>
  <w:style w:type="character" w:styleId="Numrodepage">
    <w:name w:val="page number"/>
    <w:basedOn w:val="Policepardfaut"/>
    <w:uiPriority w:val="99"/>
    <w:semiHidden/>
    <w:unhideWhenUsed/>
    <w:rsid w:val="00FD3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6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5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na-editions.fr/la-heuneburg-reevalue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638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Virginie Defente</cp:lastModifiedBy>
  <cp:revision>34</cp:revision>
  <dcterms:created xsi:type="dcterms:W3CDTF">2022-02-27T19:22:00Z</dcterms:created>
  <dcterms:modified xsi:type="dcterms:W3CDTF">2026-01-30T12:24:00Z</dcterms:modified>
</cp:coreProperties>
</file>