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0D2B" w14:textId="24FB59A8" w:rsidR="0081487D" w:rsidRPr="00E152F1" w:rsidRDefault="0081487D" w:rsidP="0081487D">
      <w:pPr>
        <w:pStyle w:val="NormalWeb"/>
        <w:jc w:val="center"/>
        <w:rPr>
          <w:rFonts w:ascii="TimesNewRomanPSMT" w:hAnsi="TimesNewRomanPSMT"/>
          <w:sz w:val="22"/>
          <w:szCs w:val="22"/>
        </w:rPr>
      </w:pPr>
      <w:proofErr w:type="spellStart"/>
      <w:r w:rsidRPr="00E152F1">
        <w:rPr>
          <w:rFonts w:ascii="TimesNewRomanPSMT" w:hAnsi="TimesNewRomanPSMT"/>
          <w:sz w:val="22"/>
          <w:szCs w:val="22"/>
        </w:rPr>
        <w:t>Universite</w:t>
      </w:r>
      <w:proofErr w:type="spellEnd"/>
      <w:r w:rsidRPr="00E152F1">
        <w:rPr>
          <w:rFonts w:ascii="TimesNewRomanPSMT" w:hAnsi="TimesNewRomanPSMT"/>
          <w:sz w:val="22"/>
          <w:szCs w:val="22"/>
        </w:rPr>
        <w:t>́ Rennes 2 / 202</w:t>
      </w:r>
      <w:r w:rsidR="00054B80">
        <w:rPr>
          <w:rFonts w:ascii="TimesNewRomanPSMT" w:hAnsi="TimesNewRomanPSMT"/>
          <w:sz w:val="22"/>
          <w:szCs w:val="22"/>
        </w:rPr>
        <w:t>5</w:t>
      </w:r>
      <w:r w:rsidRPr="00E152F1">
        <w:rPr>
          <w:rFonts w:ascii="TimesNewRomanPSMT" w:hAnsi="TimesNewRomanPSMT"/>
          <w:sz w:val="22"/>
          <w:szCs w:val="22"/>
        </w:rPr>
        <w:t>-202</w:t>
      </w:r>
      <w:r w:rsidR="00054B80">
        <w:rPr>
          <w:rFonts w:ascii="TimesNewRomanPSMT" w:hAnsi="TimesNewRomanPSMT"/>
          <w:sz w:val="22"/>
          <w:szCs w:val="22"/>
        </w:rPr>
        <w:t>6</w:t>
      </w:r>
    </w:p>
    <w:p w14:paraId="4F218CB6" w14:textId="61DC459A" w:rsidR="0081487D" w:rsidRPr="00E152F1" w:rsidRDefault="0081487D" w:rsidP="0081487D">
      <w:pPr>
        <w:pStyle w:val="NormalWeb"/>
        <w:jc w:val="center"/>
        <w:rPr>
          <w:sz w:val="22"/>
          <w:szCs w:val="22"/>
        </w:rPr>
      </w:pPr>
      <w:r w:rsidRPr="00E152F1">
        <w:rPr>
          <w:rFonts w:ascii="TimesNewRomanPSMT" w:hAnsi="TimesNewRomanPSMT"/>
          <w:sz w:val="22"/>
          <w:szCs w:val="22"/>
        </w:rPr>
        <w:t>Licence 2 - Semestre 4</w:t>
      </w:r>
    </w:p>
    <w:p w14:paraId="640920A4" w14:textId="77777777" w:rsidR="001F71A5" w:rsidRPr="00E152F1" w:rsidRDefault="0081487D" w:rsidP="001F71A5">
      <w:pPr>
        <w:pStyle w:val="NormalWeb"/>
        <w:jc w:val="center"/>
        <w:rPr>
          <w:sz w:val="22"/>
          <w:szCs w:val="22"/>
        </w:rPr>
      </w:pPr>
      <w:r w:rsidRPr="00E152F1">
        <w:rPr>
          <w:rFonts w:ascii="TimesNewRomanPS" w:hAnsi="TimesNewRomanPS"/>
          <w:b/>
          <w:bCs/>
          <w:sz w:val="22"/>
          <w:szCs w:val="22"/>
        </w:rPr>
        <w:t xml:space="preserve">UEO CELTES – Origine et connaissance des mondes celtiques - code </w:t>
      </w:r>
      <w:proofErr w:type="spellStart"/>
      <w:r w:rsidRPr="00E152F1">
        <w:rPr>
          <w:rFonts w:ascii="TimesNewRomanPS" w:hAnsi="TimesNewRomanPS"/>
          <w:b/>
          <w:bCs/>
          <w:sz w:val="22"/>
          <w:szCs w:val="22"/>
        </w:rPr>
        <w:t>01FTH41</w:t>
      </w:r>
      <w:proofErr w:type="spellEnd"/>
    </w:p>
    <w:p w14:paraId="486AA828" w14:textId="16E4D697" w:rsidR="0081487D" w:rsidRPr="00E152F1" w:rsidRDefault="0081487D" w:rsidP="001F71A5">
      <w:pPr>
        <w:pStyle w:val="NormalWeb"/>
        <w:jc w:val="center"/>
        <w:rPr>
          <w:sz w:val="22"/>
          <w:szCs w:val="22"/>
        </w:rPr>
      </w:pPr>
      <w:r w:rsidRPr="00E152F1">
        <w:rPr>
          <w:rFonts w:ascii="TimesNewRomanPSMT" w:hAnsi="TimesNewRomanPSMT"/>
          <w:sz w:val="22"/>
          <w:szCs w:val="22"/>
        </w:rPr>
        <w:t xml:space="preserve">(CM. V. </w:t>
      </w:r>
      <w:proofErr w:type="spellStart"/>
      <w:r w:rsidRPr="00E152F1">
        <w:rPr>
          <w:rFonts w:ascii="TimesNewRomanPSMT" w:hAnsi="TimesNewRomanPSMT"/>
          <w:sz w:val="22"/>
          <w:szCs w:val="22"/>
        </w:rPr>
        <w:t>Defente</w:t>
      </w:r>
      <w:proofErr w:type="spellEnd"/>
      <w:r w:rsidRPr="00E152F1">
        <w:rPr>
          <w:rFonts w:ascii="TimesNewRomanPSMT" w:hAnsi="TimesNewRomanPSMT"/>
          <w:sz w:val="22"/>
          <w:szCs w:val="22"/>
        </w:rPr>
        <w:t>)</w:t>
      </w:r>
    </w:p>
    <w:p w14:paraId="32CEFC58" w14:textId="77777777" w:rsidR="007426C7" w:rsidRPr="00E152F1" w:rsidRDefault="007426C7" w:rsidP="007426C7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AAAA7F5" w14:textId="77777777" w:rsidR="0081487D" w:rsidRPr="00E152F1" w:rsidRDefault="0081487D" w:rsidP="007426C7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A3908C8" w14:textId="77777777" w:rsidR="0081487D" w:rsidRPr="00E152F1" w:rsidRDefault="0081487D" w:rsidP="007426C7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FF721A2" w14:textId="022963A0" w:rsidR="007426C7" w:rsidRPr="00E152F1" w:rsidRDefault="007426C7" w:rsidP="007426C7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152F1">
        <w:rPr>
          <w:rFonts w:ascii="Times New Roman" w:hAnsi="Times New Roman"/>
          <w:b/>
          <w:bCs/>
          <w:sz w:val="22"/>
          <w:szCs w:val="22"/>
        </w:rPr>
        <w:t>CM4</w:t>
      </w:r>
      <w:proofErr w:type="spellEnd"/>
      <w:r w:rsidRPr="00E152F1">
        <w:rPr>
          <w:rFonts w:ascii="Times New Roman" w:hAnsi="Times New Roman"/>
          <w:sz w:val="22"/>
          <w:szCs w:val="22"/>
        </w:rPr>
        <w:t xml:space="preserve"> – </w:t>
      </w:r>
      <w:r w:rsidRPr="00E152F1">
        <w:rPr>
          <w:rFonts w:ascii="Times New Roman" w:hAnsi="Times New Roman" w:cs="Times New Roman"/>
          <w:sz w:val="22"/>
          <w:szCs w:val="22"/>
        </w:rPr>
        <w:t xml:space="preserve">Les Celtes et l’archéologie. Le Deuxième âge du Fer (Ve-Ier siècles av. J.-C.) </w:t>
      </w:r>
      <w:r w:rsidRPr="00E152F1">
        <w:rPr>
          <w:rFonts w:ascii="Times New Roman" w:hAnsi="Times New Roman"/>
          <w:sz w:val="22"/>
          <w:szCs w:val="22"/>
        </w:rPr>
        <w:t xml:space="preserve">– vendredi </w:t>
      </w:r>
      <w:r w:rsidR="00054B80">
        <w:rPr>
          <w:rFonts w:ascii="Times New Roman" w:hAnsi="Times New Roman" w:cs="Times New Roman"/>
          <w:sz w:val="22"/>
          <w:szCs w:val="22"/>
        </w:rPr>
        <w:t>6</w:t>
      </w:r>
      <w:r w:rsidRPr="00E152F1">
        <w:rPr>
          <w:rFonts w:ascii="Times New Roman" w:hAnsi="Times New Roman" w:cs="Times New Roman"/>
          <w:sz w:val="22"/>
          <w:szCs w:val="22"/>
        </w:rPr>
        <w:t xml:space="preserve"> mars 202</w:t>
      </w:r>
      <w:r w:rsidR="00054B80">
        <w:rPr>
          <w:rFonts w:ascii="Times New Roman" w:hAnsi="Times New Roman" w:cs="Times New Roman"/>
          <w:sz w:val="22"/>
          <w:szCs w:val="22"/>
        </w:rPr>
        <w:t>6</w:t>
      </w:r>
      <w:r w:rsidRPr="00E152F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10h45</w:t>
      </w:r>
      <w:r w:rsidR="00054B80">
        <w:rPr>
          <w:rFonts w:ascii="Times New Roman" w:hAnsi="Times New Roman" w:cs="Times New Roman"/>
          <w:sz w:val="22"/>
          <w:szCs w:val="22"/>
        </w:rPr>
        <w:t>-1</w:t>
      </w:r>
      <w:r w:rsidRPr="00E152F1">
        <w:rPr>
          <w:rFonts w:ascii="Times New Roman" w:hAnsi="Times New Roman" w:cs="Times New Roman"/>
          <w:sz w:val="22"/>
          <w:szCs w:val="22"/>
        </w:rPr>
        <w:t>2h45</w:t>
      </w:r>
      <w:proofErr w:type="spellEnd"/>
      <w:r w:rsidR="0081487D" w:rsidRPr="00E152F1">
        <w:rPr>
          <w:rFonts w:ascii="Times New Roman" w:hAnsi="Times New Roman" w:cs="Times New Roman"/>
          <w:sz w:val="22"/>
          <w:szCs w:val="22"/>
        </w:rPr>
        <w:t>.</w:t>
      </w:r>
    </w:p>
    <w:p w14:paraId="0E057E2B" w14:textId="77777777" w:rsidR="007426C7" w:rsidRPr="00E152F1" w:rsidRDefault="007426C7" w:rsidP="007426C7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345AE0CC" w14:textId="77777777" w:rsidR="0081487D" w:rsidRPr="00E152F1" w:rsidRDefault="0081487D" w:rsidP="0081487D">
      <w:pPr>
        <w:pStyle w:val="NormalWeb"/>
        <w:rPr>
          <w:sz w:val="22"/>
          <w:szCs w:val="22"/>
        </w:rPr>
      </w:pPr>
      <w:r w:rsidRPr="00E152F1">
        <w:rPr>
          <w:rFonts w:ascii="TimesNewRomanPS" w:hAnsi="TimesNewRomanPS"/>
          <w:b/>
          <w:bCs/>
          <w:sz w:val="22"/>
          <w:szCs w:val="22"/>
        </w:rPr>
        <w:t xml:space="preserve">Bibliographie indicative </w:t>
      </w:r>
      <w:r w:rsidRPr="00E152F1">
        <w:rPr>
          <w:rFonts w:ascii="TimesNewRomanPSMT" w:hAnsi="TimesNewRomanPSMT"/>
          <w:sz w:val="22"/>
          <w:szCs w:val="22"/>
        </w:rPr>
        <w:t xml:space="preserve">: </w:t>
      </w:r>
    </w:p>
    <w:p w14:paraId="0857E719" w14:textId="41815C52" w:rsidR="00514F40" w:rsidRPr="003A4EC0" w:rsidRDefault="00C535B3" w:rsidP="00514F40">
      <w:pPr>
        <w:jc w:val="both"/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sz w:val="22"/>
          <w:szCs w:val="22"/>
          <w:u w:val="single"/>
        </w:rPr>
        <w:t xml:space="preserve">Archéologie / </w:t>
      </w:r>
      <w:r w:rsidR="00514F40" w:rsidRPr="003A4EC0">
        <w:rPr>
          <w:rFonts w:ascii="Times New Roman" w:hAnsi="Times New Roman" w:cs="Times New Roman"/>
          <w:sz w:val="22"/>
          <w:szCs w:val="22"/>
          <w:u w:val="single"/>
        </w:rPr>
        <w:t>Généralités</w:t>
      </w:r>
      <w:r w:rsidR="003A4EC0" w:rsidRPr="003A4EC0">
        <w:rPr>
          <w:rFonts w:ascii="Times New Roman" w:hAnsi="Times New Roman" w:cs="Times New Roman"/>
          <w:sz w:val="22"/>
          <w:szCs w:val="22"/>
        </w:rPr>
        <w:t xml:space="preserve"> (</w:t>
      </w:r>
      <w:r w:rsidR="003A4EC0">
        <w:rPr>
          <w:rFonts w:ascii="Times New Roman" w:hAnsi="Times New Roman" w:cs="Times New Roman"/>
          <w:i/>
          <w:iCs/>
          <w:sz w:val="22"/>
          <w:szCs w:val="22"/>
        </w:rPr>
        <w:t>référence</w:t>
      </w:r>
      <w:r w:rsidR="003A4EC0" w:rsidRPr="003A4EC0">
        <w:rPr>
          <w:rFonts w:ascii="Times New Roman" w:hAnsi="Times New Roman" w:cs="Times New Roman"/>
          <w:i/>
          <w:iCs/>
          <w:sz w:val="22"/>
          <w:szCs w:val="22"/>
        </w:rPr>
        <w:t xml:space="preserve"> précéd</w:t>
      </w:r>
      <w:r w:rsidR="003A4EC0">
        <w:rPr>
          <w:rFonts w:ascii="Times New Roman" w:hAnsi="Times New Roman" w:cs="Times New Roman"/>
          <w:i/>
          <w:iCs/>
          <w:sz w:val="22"/>
          <w:szCs w:val="22"/>
        </w:rPr>
        <w:t>ée</w:t>
      </w:r>
      <w:r w:rsidR="003A4EC0" w:rsidRPr="003A4EC0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r w:rsidR="003A4EC0"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* </w:t>
      </w:r>
      <w:r w:rsidR="003A4EC0" w:rsidRPr="003A4EC0">
        <w:rPr>
          <w:rFonts w:ascii="Times New Roman" w:hAnsi="Times New Roman" w:cs="Times New Roman"/>
          <w:i/>
          <w:iCs/>
          <w:sz w:val="22"/>
          <w:szCs w:val="22"/>
        </w:rPr>
        <w:t>à consulter</w:t>
      </w:r>
      <w:r w:rsidR="003A4EC0" w:rsidRPr="003A4EC0">
        <w:rPr>
          <w:rFonts w:ascii="Times New Roman" w:hAnsi="Times New Roman" w:cs="Times New Roman"/>
          <w:sz w:val="22"/>
          <w:szCs w:val="22"/>
        </w:rPr>
        <w:t xml:space="preserve">) </w:t>
      </w:r>
      <w:r w:rsidR="00514F40" w:rsidRPr="003A4EC0">
        <w:rPr>
          <w:rFonts w:ascii="Times New Roman" w:hAnsi="Times New Roman" w:cs="Times New Roman"/>
          <w:sz w:val="22"/>
          <w:szCs w:val="22"/>
        </w:rPr>
        <w:t> :</w:t>
      </w:r>
    </w:p>
    <w:p w14:paraId="072C65FF" w14:textId="2BA1809D" w:rsidR="00514F40" w:rsidRPr="00E152F1" w:rsidRDefault="003A4EC0" w:rsidP="00514F40">
      <w:pPr>
        <w:jc w:val="both"/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r w:rsidR="00514F40" w:rsidRPr="00E152F1">
        <w:rPr>
          <w:rFonts w:ascii="Times New Roman" w:hAnsi="Times New Roman" w:cs="Times New Roman"/>
          <w:sz w:val="22"/>
          <w:szCs w:val="22"/>
        </w:rPr>
        <w:t xml:space="preserve">Brun P. et Ruby P., </w:t>
      </w:r>
      <w:r w:rsidR="00514F40" w:rsidRPr="00E152F1">
        <w:rPr>
          <w:rFonts w:ascii="Times New Roman" w:hAnsi="Times New Roman" w:cs="Times New Roman"/>
          <w:i/>
          <w:sz w:val="22"/>
          <w:szCs w:val="22"/>
        </w:rPr>
        <w:t xml:space="preserve">L’âge du Fer en France. Premières villes, premiers </w:t>
      </w:r>
      <w:proofErr w:type="spellStart"/>
      <w:r w:rsidR="00514F40" w:rsidRPr="00E152F1">
        <w:rPr>
          <w:rFonts w:ascii="Times New Roman" w:hAnsi="Times New Roman" w:cs="Times New Roman"/>
          <w:i/>
          <w:sz w:val="22"/>
          <w:szCs w:val="22"/>
        </w:rPr>
        <w:t>Etats</w:t>
      </w:r>
      <w:proofErr w:type="spellEnd"/>
      <w:r w:rsidR="00514F40" w:rsidRPr="00E152F1">
        <w:rPr>
          <w:rFonts w:ascii="Times New Roman" w:hAnsi="Times New Roman" w:cs="Times New Roman"/>
          <w:i/>
          <w:sz w:val="22"/>
          <w:szCs w:val="22"/>
        </w:rPr>
        <w:t xml:space="preserve"> celtiques</w:t>
      </w:r>
      <w:r w:rsidR="00514F40" w:rsidRPr="00E152F1">
        <w:rPr>
          <w:rFonts w:ascii="Times New Roman" w:hAnsi="Times New Roman" w:cs="Times New Roman"/>
          <w:sz w:val="22"/>
          <w:szCs w:val="22"/>
        </w:rPr>
        <w:t>, éd. La Découverte, Paris, 2008.</w:t>
      </w:r>
    </w:p>
    <w:p w14:paraId="547D25FD" w14:textId="54AA9703" w:rsidR="00514F40" w:rsidRPr="00E152F1" w:rsidRDefault="00514F40" w:rsidP="00514F40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152F1">
        <w:rPr>
          <w:rFonts w:ascii="Times New Roman" w:hAnsi="Times New Roman" w:cs="Times New Roman"/>
          <w:sz w:val="22"/>
          <w:szCs w:val="22"/>
        </w:rPr>
        <w:t>Buchsenschutz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O., </w:t>
      </w:r>
      <w:r w:rsidRPr="00E152F1">
        <w:rPr>
          <w:rFonts w:ascii="Times New Roman" w:hAnsi="Times New Roman" w:cs="Times New Roman"/>
          <w:i/>
          <w:iCs/>
          <w:sz w:val="22"/>
          <w:szCs w:val="22"/>
        </w:rPr>
        <w:t>Les Celtes</w:t>
      </w:r>
      <w:r w:rsidRPr="00E152F1">
        <w:rPr>
          <w:rFonts w:ascii="Times New Roman" w:hAnsi="Times New Roman" w:cs="Times New Roman"/>
          <w:sz w:val="22"/>
          <w:szCs w:val="22"/>
        </w:rPr>
        <w:t>, éd. A. Colin, Paris, 2007.</w:t>
      </w:r>
    </w:p>
    <w:p w14:paraId="35265318" w14:textId="77777777" w:rsidR="00C71916" w:rsidRPr="00E152F1" w:rsidRDefault="00C71916" w:rsidP="00C7191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52F1">
        <w:rPr>
          <w:rFonts w:ascii="Times New Roman" w:hAnsi="Times New Roman" w:cs="Times New Roman"/>
          <w:sz w:val="22"/>
          <w:szCs w:val="22"/>
          <w:lang w:val="en-US"/>
        </w:rPr>
        <w:t xml:space="preserve">Cunliffe B., </w:t>
      </w:r>
      <w:r w:rsidRPr="00E152F1">
        <w:rPr>
          <w:rFonts w:ascii="Times New Roman" w:hAnsi="Times New Roman" w:cs="Times New Roman"/>
          <w:i/>
          <w:sz w:val="22"/>
          <w:szCs w:val="22"/>
          <w:lang w:val="en-US"/>
        </w:rPr>
        <w:t>The Celts. A Very Short Introduction</w:t>
      </w:r>
      <w:r w:rsidRPr="00E152F1">
        <w:rPr>
          <w:rFonts w:ascii="Times New Roman" w:hAnsi="Times New Roman" w:cs="Times New Roman"/>
          <w:sz w:val="22"/>
          <w:szCs w:val="22"/>
          <w:lang w:val="en-US"/>
        </w:rPr>
        <w:t>, Oxford University Press, Oxford, 2003.</w:t>
      </w:r>
    </w:p>
    <w:p w14:paraId="4DEDE6CD" w14:textId="77777777" w:rsidR="00DC0C76" w:rsidRPr="00E152F1" w:rsidRDefault="00DC0C76" w:rsidP="00DC0C76">
      <w:pPr>
        <w:pStyle w:val="Sansinterligne"/>
        <w:jc w:val="both"/>
        <w:rPr>
          <w:rFonts w:ascii="Times New Roman" w:hAnsi="Times New Roman"/>
        </w:rPr>
      </w:pPr>
      <w:proofErr w:type="spellStart"/>
      <w:r w:rsidRPr="00E152F1">
        <w:rPr>
          <w:rFonts w:ascii="Times New Roman" w:hAnsi="Times New Roman"/>
        </w:rPr>
        <w:t>Defente</w:t>
      </w:r>
      <w:proofErr w:type="spellEnd"/>
      <w:r w:rsidRPr="00E152F1">
        <w:rPr>
          <w:rFonts w:ascii="Times New Roman" w:hAnsi="Times New Roman"/>
        </w:rPr>
        <w:t xml:space="preserve"> V., Les Celtes en Italie du Nord, Piémont oriental, Lombardie, Vénétie, du VIe au IIIe av. J.-C., </w:t>
      </w:r>
      <w:r w:rsidRPr="00E152F1">
        <w:rPr>
          <w:rFonts w:ascii="Times New Roman" w:hAnsi="Times New Roman"/>
          <w:i/>
        </w:rPr>
        <w:t>Collection de l’</w:t>
      </w:r>
      <w:proofErr w:type="spellStart"/>
      <w:r w:rsidRPr="00E152F1">
        <w:rPr>
          <w:rFonts w:ascii="Times New Roman" w:hAnsi="Times New Roman"/>
          <w:i/>
        </w:rPr>
        <w:t>Ecole</w:t>
      </w:r>
      <w:proofErr w:type="spellEnd"/>
      <w:r w:rsidRPr="00E152F1">
        <w:rPr>
          <w:rFonts w:ascii="Times New Roman" w:hAnsi="Times New Roman"/>
          <w:i/>
        </w:rPr>
        <w:t xml:space="preserve"> française de Rome</w:t>
      </w:r>
      <w:r w:rsidRPr="00E152F1">
        <w:rPr>
          <w:rFonts w:ascii="Times New Roman" w:hAnsi="Times New Roman"/>
        </w:rPr>
        <w:t xml:space="preserve"> 312, Rome, 2003.</w:t>
      </w:r>
    </w:p>
    <w:p w14:paraId="4A8E7F47" w14:textId="696C6B2A" w:rsidR="00C71916" w:rsidRDefault="00C71916" w:rsidP="00C71916">
      <w:pPr>
        <w:ind w:right="-288"/>
        <w:jc w:val="both"/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</w:rPr>
        <w:t xml:space="preserve">Duval P.-M., </w:t>
      </w:r>
      <w:r w:rsidRPr="00E152F1">
        <w:rPr>
          <w:rFonts w:ascii="Times New Roman" w:hAnsi="Times New Roman" w:cs="Times New Roman"/>
          <w:i/>
          <w:sz w:val="22"/>
          <w:szCs w:val="22"/>
        </w:rPr>
        <w:t>Monnaies gauloises et mythes celtiques</w:t>
      </w:r>
      <w:r w:rsidRPr="00E152F1">
        <w:rPr>
          <w:rFonts w:ascii="Times New Roman" w:hAnsi="Times New Roman" w:cs="Times New Roman"/>
          <w:sz w:val="22"/>
          <w:szCs w:val="22"/>
        </w:rPr>
        <w:t>, Hermann éd., Paris, 1987.</w:t>
      </w:r>
    </w:p>
    <w:p w14:paraId="153207A1" w14:textId="5852214F" w:rsidR="00BF4A7B" w:rsidRPr="00E152F1" w:rsidRDefault="003A4EC0" w:rsidP="00C71916">
      <w:pPr>
        <w:ind w:right="-28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r w:rsidR="00BF4A7B">
        <w:rPr>
          <w:rFonts w:ascii="Times New Roman" w:hAnsi="Times New Roman" w:cs="Times New Roman"/>
          <w:sz w:val="22"/>
          <w:szCs w:val="22"/>
        </w:rPr>
        <w:t>Guilaine J. et Garcia D. (</w:t>
      </w:r>
      <w:proofErr w:type="spellStart"/>
      <w:r w:rsidR="00BF4A7B">
        <w:rPr>
          <w:rFonts w:ascii="Times New Roman" w:hAnsi="Times New Roman" w:cs="Times New Roman"/>
          <w:sz w:val="22"/>
          <w:szCs w:val="22"/>
        </w:rPr>
        <w:t>dir</w:t>
      </w:r>
      <w:proofErr w:type="spellEnd"/>
      <w:r w:rsidR="00BF4A7B">
        <w:rPr>
          <w:rFonts w:ascii="Times New Roman" w:hAnsi="Times New Roman" w:cs="Times New Roman"/>
          <w:sz w:val="22"/>
          <w:szCs w:val="22"/>
        </w:rPr>
        <w:t xml:space="preserve">.), </w:t>
      </w:r>
      <w:r w:rsidR="00BF4A7B" w:rsidRPr="00BF4A7B">
        <w:rPr>
          <w:rFonts w:ascii="Times New Roman" w:hAnsi="Times New Roman" w:cs="Times New Roman"/>
          <w:i/>
          <w:iCs/>
          <w:sz w:val="22"/>
          <w:szCs w:val="22"/>
        </w:rPr>
        <w:t>La Protohistoire de la France</w:t>
      </w:r>
      <w:r w:rsidR="00BF4A7B">
        <w:rPr>
          <w:rFonts w:ascii="Times New Roman" w:hAnsi="Times New Roman" w:cs="Times New Roman"/>
          <w:sz w:val="22"/>
          <w:szCs w:val="22"/>
        </w:rPr>
        <w:t>, voir Partie III. L’âge du Fer (800-50 avant notre ère), collection Histoire et Archéologie, éd. Hermann, Paris, 2018, 371-529.</w:t>
      </w:r>
    </w:p>
    <w:p w14:paraId="2B5F1EE5" w14:textId="0B9E32AE" w:rsidR="00C71916" w:rsidRPr="00E152F1" w:rsidRDefault="003A4EC0" w:rsidP="00C71916">
      <w:pPr>
        <w:jc w:val="both"/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proofErr w:type="spellStart"/>
      <w:r w:rsidR="00C71916" w:rsidRPr="00E152F1">
        <w:rPr>
          <w:rFonts w:ascii="Times New Roman" w:hAnsi="Times New Roman" w:cs="Times New Roman"/>
          <w:sz w:val="22"/>
          <w:szCs w:val="22"/>
        </w:rPr>
        <w:t>Kruta</w:t>
      </w:r>
      <w:proofErr w:type="spellEnd"/>
      <w:r w:rsidR="00C71916" w:rsidRPr="00E152F1">
        <w:rPr>
          <w:rFonts w:ascii="Times New Roman" w:hAnsi="Times New Roman" w:cs="Times New Roman"/>
          <w:sz w:val="22"/>
          <w:szCs w:val="22"/>
        </w:rPr>
        <w:t xml:space="preserve"> V., </w:t>
      </w:r>
      <w:r w:rsidR="00C71916" w:rsidRPr="00E152F1">
        <w:rPr>
          <w:rFonts w:ascii="Times New Roman" w:hAnsi="Times New Roman" w:cs="Times New Roman"/>
          <w:i/>
          <w:sz w:val="22"/>
          <w:szCs w:val="22"/>
        </w:rPr>
        <w:t>Les Celtes. Histoire et dictionnaire. Des origines à la romanisation et au christianisme</w:t>
      </w:r>
      <w:r w:rsidR="00C71916" w:rsidRPr="00E152F1">
        <w:rPr>
          <w:rFonts w:ascii="Times New Roman" w:hAnsi="Times New Roman" w:cs="Times New Roman"/>
          <w:sz w:val="22"/>
          <w:szCs w:val="22"/>
        </w:rPr>
        <w:t>, coll. Bouquins, éd. R. Laffont, Paris, 2000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A4EC0">
        <w:rPr>
          <w:rFonts w:ascii="Times New Roman" w:hAnsi="Times New Roman" w:cs="Times New Roman"/>
          <w:sz w:val="22"/>
          <w:szCs w:val="22"/>
        </w:rPr>
        <w:t>cf. répertoire des sites archéologiques</w:t>
      </w:r>
      <w:r>
        <w:rPr>
          <w:rFonts w:ascii="Times New Roman" w:hAnsi="Times New Roman" w:cs="Times New Roman"/>
          <w:sz w:val="22"/>
          <w:szCs w:val="22"/>
        </w:rPr>
        <w:t>)</w:t>
      </w:r>
      <w:r w:rsidR="00C71916" w:rsidRPr="00E152F1">
        <w:rPr>
          <w:rFonts w:ascii="Times New Roman" w:hAnsi="Times New Roman" w:cs="Times New Roman"/>
          <w:sz w:val="22"/>
          <w:szCs w:val="22"/>
        </w:rPr>
        <w:t>.</w:t>
      </w:r>
    </w:p>
    <w:p w14:paraId="785D4012" w14:textId="77777777" w:rsidR="00514F40" w:rsidRPr="00E152F1" w:rsidRDefault="00514F40" w:rsidP="00514F40">
      <w:pPr>
        <w:rPr>
          <w:rFonts w:ascii="Times New Roman" w:hAnsi="Times New Roman" w:cs="Times New Roman"/>
          <w:sz w:val="22"/>
          <w:szCs w:val="22"/>
        </w:rPr>
      </w:pPr>
    </w:p>
    <w:p w14:paraId="17E879D5" w14:textId="62A715E7" w:rsidR="00C345F8" w:rsidRPr="00E152F1" w:rsidRDefault="00C345F8" w:rsidP="00514F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152F1">
        <w:rPr>
          <w:rFonts w:ascii="Times New Roman" w:hAnsi="Times New Roman" w:cs="Times New Roman"/>
          <w:sz w:val="22"/>
          <w:szCs w:val="22"/>
          <w:u w:val="single"/>
        </w:rPr>
        <w:t>Glauberg</w:t>
      </w:r>
      <w:proofErr w:type="spellEnd"/>
      <w:r w:rsidRPr="00E152F1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proofErr w:type="spellStart"/>
      <w:r w:rsidRPr="00E152F1">
        <w:rPr>
          <w:rFonts w:ascii="Times New Roman" w:hAnsi="Times New Roman" w:cs="Times New Roman"/>
          <w:sz w:val="22"/>
          <w:szCs w:val="22"/>
          <w:u w:val="single"/>
        </w:rPr>
        <w:t>Wetteraukreis</w:t>
      </w:r>
      <w:proofErr w:type="spellEnd"/>
      <w:r w:rsidRPr="00E152F1">
        <w:rPr>
          <w:rFonts w:ascii="Times New Roman" w:hAnsi="Times New Roman" w:cs="Times New Roman"/>
          <w:sz w:val="22"/>
          <w:szCs w:val="22"/>
          <w:u w:val="single"/>
        </w:rPr>
        <w:t>, Hesse, Allemagne</w:t>
      </w:r>
      <w:r w:rsidRPr="00E152F1">
        <w:rPr>
          <w:rFonts w:ascii="Times New Roman" w:hAnsi="Times New Roman" w:cs="Times New Roman"/>
          <w:sz w:val="22"/>
          <w:szCs w:val="22"/>
        </w:rPr>
        <w:t xml:space="preserve"> :</w:t>
      </w:r>
    </w:p>
    <w:p w14:paraId="324D0CDF" w14:textId="1ABA96F4" w:rsidR="00514F40" w:rsidRPr="00E152F1" w:rsidRDefault="00514F40" w:rsidP="00514F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152F1">
        <w:rPr>
          <w:rFonts w:ascii="Times New Roman" w:hAnsi="Times New Roman" w:cs="Times New Roman"/>
          <w:sz w:val="22"/>
          <w:szCs w:val="22"/>
        </w:rPr>
        <w:t>Baitinger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H.,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Pinsker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B. (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éd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Das</w:t>
      </w:r>
      <w:proofErr w:type="spellEnd"/>
      <w:r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Rätsel</w:t>
      </w:r>
      <w:proofErr w:type="spellEnd"/>
      <w:r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 der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Kelten</w:t>
      </w:r>
      <w:proofErr w:type="spellEnd"/>
      <w:r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vom</w:t>
      </w:r>
      <w:proofErr w:type="spellEnd"/>
      <w:r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Glauberg</w:t>
      </w:r>
      <w:proofErr w:type="spellEnd"/>
      <w:r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Glaube</w:t>
      </w:r>
      <w:proofErr w:type="spellEnd"/>
      <w:r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 – Mythos –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Wirklichkeit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, catalogue de l’exposition tenue à Frankfurt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Main,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Schirrn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Kunsthalle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, 2002. </w:t>
      </w:r>
    </w:p>
    <w:p w14:paraId="65BA0888" w14:textId="77777777" w:rsidR="007426C7" w:rsidRPr="00E152F1" w:rsidRDefault="007426C7" w:rsidP="00514F40">
      <w:pPr>
        <w:rPr>
          <w:rFonts w:ascii="Times New Roman" w:hAnsi="Times New Roman" w:cs="Times New Roman"/>
          <w:sz w:val="22"/>
          <w:szCs w:val="22"/>
        </w:rPr>
      </w:pPr>
    </w:p>
    <w:p w14:paraId="39DFB2EB" w14:textId="45B23E23" w:rsidR="007426C7" w:rsidRPr="00E152F1" w:rsidRDefault="007426C7" w:rsidP="007426C7">
      <w:pPr>
        <w:jc w:val="both"/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  <w:u w:val="single"/>
        </w:rPr>
        <w:t>La tombe à char de la nécropole de Bucy-le-Long, «</w:t>
      </w:r>
      <w:r w:rsidR="00B57CA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152F1">
        <w:rPr>
          <w:rFonts w:ascii="Times New Roman" w:hAnsi="Times New Roman" w:cs="Times New Roman"/>
          <w:sz w:val="22"/>
          <w:szCs w:val="22"/>
          <w:u w:val="single"/>
        </w:rPr>
        <w:t xml:space="preserve">La Héronnière », </w:t>
      </w:r>
      <w:proofErr w:type="spellStart"/>
      <w:r w:rsidRPr="00E152F1">
        <w:rPr>
          <w:rFonts w:ascii="Times New Roman" w:hAnsi="Times New Roman" w:cs="Times New Roman"/>
          <w:sz w:val="22"/>
          <w:szCs w:val="22"/>
          <w:u w:val="single"/>
        </w:rPr>
        <w:t>BLH196</w:t>
      </w:r>
      <w:proofErr w:type="spellEnd"/>
      <w:r w:rsidRPr="00E152F1">
        <w:rPr>
          <w:rFonts w:ascii="Times New Roman" w:hAnsi="Times New Roman" w:cs="Times New Roman"/>
          <w:sz w:val="22"/>
          <w:szCs w:val="22"/>
          <w:u w:val="single"/>
        </w:rPr>
        <w:t>, Aisne, France</w:t>
      </w:r>
      <w:r w:rsidRPr="00E152F1">
        <w:rPr>
          <w:rFonts w:ascii="Times New Roman" w:hAnsi="Times New Roman" w:cs="Times New Roman"/>
          <w:sz w:val="22"/>
          <w:szCs w:val="22"/>
        </w:rPr>
        <w:t> :</w:t>
      </w:r>
    </w:p>
    <w:p w14:paraId="2D90D5AD" w14:textId="7892660F" w:rsidR="00722F07" w:rsidRPr="00E152F1" w:rsidRDefault="003A4EC0" w:rsidP="00722F07">
      <w:pPr>
        <w:jc w:val="both"/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proofErr w:type="spellStart"/>
      <w:r w:rsidR="00722F07" w:rsidRPr="00E152F1">
        <w:rPr>
          <w:rFonts w:ascii="Times New Roman" w:hAnsi="Times New Roman" w:cs="Times New Roman"/>
          <w:sz w:val="22"/>
          <w:szCs w:val="22"/>
        </w:rPr>
        <w:t>Desenne</w:t>
      </w:r>
      <w:proofErr w:type="spellEnd"/>
      <w:r w:rsidR="00722F07" w:rsidRPr="00E152F1">
        <w:rPr>
          <w:rFonts w:ascii="Times New Roman" w:hAnsi="Times New Roman" w:cs="Times New Roman"/>
          <w:sz w:val="22"/>
          <w:szCs w:val="22"/>
        </w:rPr>
        <w:t xml:space="preserve"> S. et al., Une nécropole de La Tène ancienne (Ve-IVe siècle av. J.-C.), </w:t>
      </w:r>
      <w:r w:rsidR="00722F07" w:rsidRPr="00E152F1">
        <w:rPr>
          <w:rFonts w:ascii="Times New Roman" w:hAnsi="Times New Roman" w:cs="Times New Roman"/>
          <w:i/>
          <w:iCs/>
          <w:sz w:val="22"/>
          <w:szCs w:val="22"/>
        </w:rPr>
        <w:t>Revue archéologique de Picardie</w:t>
      </w:r>
      <w:r w:rsidR="00722F07" w:rsidRPr="00E152F1">
        <w:rPr>
          <w:rFonts w:ascii="Times New Roman" w:hAnsi="Times New Roman" w:cs="Times New Roman"/>
          <w:sz w:val="22"/>
          <w:szCs w:val="22"/>
        </w:rPr>
        <w:t xml:space="preserve">, n° spécial 26, 3 vol. 2009, voir </w:t>
      </w:r>
      <w:r w:rsidR="00722F07"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La tombe à char </w:t>
      </w:r>
      <w:proofErr w:type="spellStart"/>
      <w:r w:rsidR="00722F07" w:rsidRPr="00E152F1">
        <w:rPr>
          <w:rFonts w:ascii="Times New Roman" w:hAnsi="Times New Roman" w:cs="Times New Roman"/>
          <w:i/>
          <w:iCs/>
          <w:sz w:val="22"/>
          <w:szCs w:val="22"/>
        </w:rPr>
        <w:t>BLH</w:t>
      </w:r>
      <w:proofErr w:type="spellEnd"/>
      <w:r w:rsidR="00722F07" w:rsidRPr="00E152F1">
        <w:rPr>
          <w:rFonts w:ascii="Times New Roman" w:hAnsi="Times New Roman" w:cs="Times New Roman"/>
          <w:i/>
          <w:iCs/>
          <w:sz w:val="22"/>
          <w:szCs w:val="22"/>
        </w:rPr>
        <w:t xml:space="preserve"> 196</w:t>
      </w:r>
      <w:r w:rsidR="00722F07" w:rsidRPr="00E152F1">
        <w:rPr>
          <w:rFonts w:ascii="Times New Roman" w:hAnsi="Times New Roman" w:cs="Times New Roman"/>
          <w:sz w:val="22"/>
          <w:szCs w:val="22"/>
        </w:rPr>
        <w:t>, in vol. I. Présentations et études : une approche de la population, des sépultures et du mobilier, p. 115-138.</w:t>
      </w:r>
    </w:p>
    <w:p w14:paraId="422A3BDD" w14:textId="77777777" w:rsidR="007426C7" w:rsidRPr="00E152F1" w:rsidRDefault="007426C7" w:rsidP="007426C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475524" w14:textId="3C3B8405" w:rsidR="007426C7" w:rsidRPr="00D6540A" w:rsidRDefault="007426C7" w:rsidP="007426C7">
      <w:pPr>
        <w:jc w:val="both"/>
        <w:rPr>
          <w:rFonts w:ascii="Times New Roman" w:hAnsi="Times New Roman" w:cs="Times New Roman"/>
          <w:sz w:val="22"/>
          <w:szCs w:val="22"/>
        </w:rPr>
      </w:pPr>
      <w:r w:rsidRPr="00D6540A">
        <w:rPr>
          <w:rFonts w:ascii="Times New Roman" w:hAnsi="Times New Roman" w:cs="Times New Roman"/>
          <w:sz w:val="22"/>
          <w:szCs w:val="22"/>
          <w:u w:val="single"/>
        </w:rPr>
        <w:t>La tombe à char de Somme-Bionne, « L’Homme mort », Marne, France</w:t>
      </w:r>
      <w:r w:rsidRPr="00D6540A">
        <w:rPr>
          <w:rFonts w:ascii="Times New Roman" w:hAnsi="Times New Roman" w:cs="Times New Roman"/>
          <w:sz w:val="22"/>
          <w:szCs w:val="22"/>
        </w:rPr>
        <w:t> :</w:t>
      </w:r>
    </w:p>
    <w:p w14:paraId="0B565723" w14:textId="7CB7ABB9" w:rsidR="007426C7" w:rsidRPr="00E152F1" w:rsidRDefault="007426C7" w:rsidP="007426C7">
      <w:pPr>
        <w:jc w:val="both"/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</w:rPr>
        <w:t xml:space="preserve">Morel L., « Découverte de Somme-Bionne (Marne). Gaulois sur son char et objets étrusques », in </w:t>
      </w:r>
      <w:r w:rsidRPr="00E152F1">
        <w:rPr>
          <w:rFonts w:ascii="Times New Roman" w:hAnsi="Times New Roman" w:cs="Times New Roman"/>
          <w:i/>
          <w:iCs/>
          <w:sz w:val="22"/>
          <w:szCs w:val="22"/>
        </w:rPr>
        <w:t>Congrès archéologique de France</w:t>
      </w:r>
      <w:r w:rsidRPr="00E152F1">
        <w:rPr>
          <w:rFonts w:ascii="Times New Roman" w:hAnsi="Times New Roman" w:cs="Times New Roman"/>
          <w:sz w:val="22"/>
          <w:szCs w:val="22"/>
        </w:rPr>
        <w:t xml:space="preserve"> XLII (tenu à Châlons-sur-Marne en 1875), 1876, 86-116 (disponible sur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gallica.bnf.fr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>)</w:t>
      </w:r>
    </w:p>
    <w:p w14:paraId="7DA62D8C" w14:textId="77777777" w:rsidR="003A4EC0" w:rsidRDefault="00722F07" w:rsidP="00E152F1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152F1">
        <w:rPr>
          <w:rFonts w:ascii="Times New Roman" w:hAnsi="Times New Roman" w:cs="Times New Roman"/>
          <w:sz w:val="22"/>
          <w:szCs w:val="22"/>
          <w:lang w:val="en-US"/>
        </w:rPr>
        <w:t>Voir</w:t>
      </w:r>
      <w:proofErr w:type="spellEnd"/>
      <w:r w:rsidRPr="00E152F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152F1">
        <w:rPr>
          <w:rFonts w:ascii="Times New Roman" w:hAnsi="Times New Roman" w:cs="Times New Roman"/>
          <w:sz w:val="22"/>
          <w:szCs w:val="22"/>
          <w:lang w:val="en-US"/>
        </w:rPr>
        <w:t>également</w:t>
      </w:r>
      <w:proofErr w:type="spellEnd"/>
      <w:r w:rsidRPr="00E152F1">
        <w:rPr>
          <w:rFonts w:ascii="Times New Roman" w:hAnsi="Times New Roman" w:cs="Times New Roman"/>
          <w:sz w:val="22"/>
          <w:szCs w:val="22"/>
          <w:lang w:val="en-US"/>
        </w:rPr>
        <w:t xml:space="preserve"> : Stead </w:t>
      </w:r>
      <w:proofErr w:type="spellStart"/>
      <w:r w:rsidRPr="00E152F1">
        <w:rPr>
          <w:rFonts w:ascii="Times New Roman" w:hAnsi="Times New Roman" w:cs="Times New Roman"/>
          <w:sz w:val="22"/>
          <w:szCs w:val="22"/>
          <w:lang w:val="en-US"/>
        </w:rPr>
        <w:t>I.M</w:t>
      </w:r>
      <w:proofErr w:type="spellEnd"/>
      <w:r w:rsidRPr="00E152F1">
        <w:rPr>
          <w:rFonts w:ascii="Times New Roman" w:hAnsi="Times New Roman" w:cs="Times New Roman"/>
          <w:sz w:val="22"/>
          <w:szCs w:val="22"/>
          <w:lang w:val="en-US"/>
        </w:rPr>
        <w:t xml:space="preserve"> et Rigby V., </w:t>
      </w:r>
      <w:r w:rsidRPr="00E152F1">
        <w:rPr>
          <w:rFonts w:ascii="Times New Roman" w:hAnsi="Times New Roman" w:cs="Times New Roman"/>
          <w:i/>
          <w:iCs/>
          <w:sz w:val="22"/>
          <w:szCs w:val="22"/>
          <w:lang w:val="en-US"/>
        </w:rPr>
        <w:t>Iron Age Antiquities from Champagne in the British Museum. The Morel Collection</w:t>
      </w:r>
      <w:r w:rsidRPr="00E152F1">
        <w:rPr>
          <w:rFonts w:ascii="Times New Roman" w:hAnsi="Times New Roman" w:cs="Times New Roman"/>
          <w:sz w:val="22"/>
          <w:szCs w:val="22"/>
          <w:lang w:val="en-US"/>
        </w:rPr>
        <w:t>, British Museum Pres, 1999, p. 160-162, cf. Harness Fittings, p. 132-134 et pl. 184 ;</w:t>
      </w:r>
    </w:p>
    <w:p w14:paraId="32B3E9AC" w14:textId="6B2E5735" w:rsidR="00E152F1" w:rsidRPr="00E152F1" w:rsidRDefault="003A4EC0" w:rsidP="00E152F1">
      <w:pPr>
        <w:jc w:val="both"/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proofErr w:type="spellStart"/>
      <w:r w:rsidR="00722F07" w:rsidRPr="00E152F1">
        <w:rPr>
          <w:rFonts w:ascii="Times New Roman" w:hAnsi="Times New Roman" w:cs="Times New Roman"/>
          <w:sz w:val="22"/>
          <w:szCs w:val="22"/>
          <w:lang w:val="en-US"/>
        </w:rPr>
        <w:t>Kruta</w:t>
      </w:r>
      <w:proofErr w:type="spellEnd"/>
      <w:r w:rsidR="00722F07" w:rsidRPr="00E152F1">
        <w:rPr>
          <w:rFonts w:ascii="Times New Roman" w:hAnsi="Times New Roman" w:cs="Times New Roman"/>
          <w:sz w:val="22"/>
          <w:szCs w:val="22"/>
          <w:lang w:val="en-US"/>
        </w:rPr>
        <w:t xml:space="preserve"> V., </w:t>
      </w:r>
      <w:r w:rsidR="00722F07" w:rsidRPr="00E152F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Les </w:t>
      </w:r>
      <w:proofErr w:type="spellStart"/>
      <w:r w:rsidR="00722F07" w:rsidRPr="00E152F1">
        <w:rPr>
          <w:rFonts w:ascii="Times New Roman" w:hAnsi="Times New Roman" w:cs="Times New Roman"/>
          <w:i/>
          <w:iCs/>
          <w:sz w:val="22"/>
          <w:szCs w:val="22"/>
          <w:lang w:val="en-US"/>
        </w:rPr>
        <w:t>Celtes</w:t>
      </w:r>
      <w:proofErr w:type="spellEnd"/>
      <w:r w:rsidR="00722F07" w:rsidRPr="00E152F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. </w:t>
      </w:r>
      <w:r w:rsidR="00722F07" w:rsidRPr="00E152F1">
        <w:rPr>
          <w:rFonts w:ascii="Times New Roman" w:hAnsi="Times New Roman" w:cs="Times New Roman"/>
          <w:i/>
          <w:iCs/>
          <w:sz w:val="22"/>
          <w:szCs w:val="22"/>
        </w:rPr>
        <w:t>Histoire et dictionnaire</w:t>
      </w:r>
      <w:r w:rsidR="00722F07" w:rsidRPr="00E152F1">
        <w:rPr>
          <w:rFonts w:ascii="Times New Roman" w:hAnsi="Times New Roman" w:cs="Times New Roman"/>
          <w:sz w:val="22"/>
          <w:szCs w:val="22"/>
        </w:rPr>
        <w:t xml:space="preserve">, collection Bouquins, éd. R. Laffont, Paris, 2000, voir « Somme-Bionne », p. 823-824. </w:t>
      </w:r>
    </w:p>
    <w:p w14:paraId="63BFD555" w14:textId="77777777" w:rsidR="00E152F1" w:rsidRDefault="00E152F1" w:rsidP="00E152F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D8B7486" w14:textId="77777777" w:rsidR="00E152F1" w:rsidRDefault="00E152F1" w:rsidP="00E152F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BBB736F" w14:textId="77777777" w:rsidR="00E152F1" w:rsidRDefault="00E152F1" w:rsidP="00E152F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B412500" w14:textId="77777777" w:rsidR="00D6540A" w:rsidRDefault="00D6540A" w:rsidP="00E152F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407B640" w14:textId="77777777" w:rsidR="003A4EC0" w:rsidRDefault="003A4EC0" w:rsidP="00E152F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8F63F1B" w14:textId="4735BFB1" w:rsidR="007426C7" w:rsidRPr="00E152F1" w:rsidRDefault="007426C7" w:rsidP="00E152F1">
      <w:pPr>
        <w:jc w:val="both"/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  <w:u w:val="single"/>
        </w:rPr>
        <w:lastRenderedPageBreak/>
        <w:t>L’armement</w:t>
      </w:r>
      <w:r w:rsidRPr="00E152F1">
        <w:rPr>
          <w:rFonts w:ascii="Times New Roman" w:hAnsi="Times New Roman" w:cs="Times New Roman"/>
          <w:sz w:val="22"/>
          <w:szCs w:val="22"/>
        </w:rPr>
        <w:t> :</w:t>
      </w:r>
    </w:p>
    <w:p w14:paraId="1EF4380B" w14:textId="21BFD244" w:rsidR="00A149B4" w:rsidRPr="00E152F1" w:rsidRDefault="003A4EC0" w:rsidP="00514F40">
      <w:pPr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r w:rsidR="00A149B4" w:rsidRPr="00E152F1">
        <w:rPr>
          <w:rFonts w:ascii="Times New Roman" w:hAnsi="Times New Roman" w:cs="Times New Roman"/>
          <w:sz w:val="22"/>
          <w:szCs w:val="22"/>
        </w:rPr>
        <w:t xml:space="preserve">Rapin A., « L’armement celtique en Europe : chronologie de son évolution technologique du Ve au Ier siècle av. J.-C. », </w:t>
      </w:r>
      <w:proofErr w:type="spellStart"/>
      <w:r w:rsidR="00A149B4" w:rsidRPr="00E152F1">
        <w:rPr>
          <w:rFonts w:ascii="Times New Roman" w:hAnsi="Times New Roman" w:cs="Times New Roman"/>
          <w:i/>
          <w:iCs/>
          <w:sz w:val="22"/>
          <w:szCs w:val="22"/>
        </w:rPr>
        <w:t>Gladius</w:t>
      </w:r>
      <w:proofErr w:type="spellEnd"/>
      <w:r w:rsidR="00722F07" w:rsidRPr="00E152F1">
        <w:rPr>
          <w:rFonts w:ascii="Times New Roman" w:hAnsi="Times New Roman" w:cs="Times New Roman"/>
          <w:sz w:val="22"/>
          <w:szCs w:val="22"/>
        </w:rPr>
        <w:t xml:space="preserve"> XIX, 1999, 33-67. </w:t>
      </w:r>
      <w:r w:rsidR="00A149B4" w:rsidRPr="00E152F1">
        <w:rPr>
          <w:rFonts w:ascii="Times New Roman" w:hAnsi="Times New Roman" w:cs="Times New Roman"/>
          <w:sz w:val="22"/>
          <w:szCs w:val="22"/>
        </w:rPr>
        <w:t>researchgate.net/publication/250312423_L'armement_celtique_en_Europe_chronologie_de_son_evolution_technologique_du_V_e_au_I_er_s_av_J-C/fulltext/03b6a0070cf2b716e178a9ae/Larmement-celtique-en-Europe-chronologie-de-son-evolution-technologique-du-V-e-au-I-er-s-av-J-C.pdf</w:t>
      </w:r>
    </w:p>
    <w:p w14:paraId="53464E7D" w14:textId="77777777" w:rsidR="00722F07" w:rsidRPr="00E152F1" w:rsidRDefault="00722F07" w:rsidP="00514F40">
      <w:pPr>
        <w:rPr>
          <w:rFonts w:ascii="Times New Roman" w:hAnsi="Times New Roman" w:cs="Times New Roman"/>
          <w:sz w:val="22"/>
          <w:szCs w:val="22"/>
        </w:rPr>
      </w:pPr>
    </w:p>
    <w:p w14:paraId="235F71F0" w14:textId="12BF8B7F" w:rsidR="00722F07" w:rsidRPr="00E152F1" w:rsidRDefault="00722F07" w:rsidP="00514F40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  <w:u w:val="single"/>
        </w:rPr>
        <w:t>La Tène, NE, Suisse</w:t>
      </w:r>
      <w:r w:rsidRPr="00E152F1">
        <w:rPr>
          <w:rFonts w:ascii="Times New Roman" w:hAnsi="Times New Roman" w:cs="Times New Roman"/>
          <w:sz w:val="22"/>
          <w:szCs w:val="22"/>
        </w:rPr>
        <w:t> :</w:t>
      </w:r>
    </w:p>
    <w:p w14:paraId="05086CD6" w14:textId="7E62AA1C" w:rsidR="00722F07" w:rsidRPr="00E152F1" w:rsidRDefault="00722F07" w:rsidP="00514F40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</w:rPr>
        <w:t>https://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hls-dhs-dss.ch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fr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>/articles/012555/2014-02-19/</w:t>
      </w:r>
    </w:p>
    <w:p w14:paraId="2737BA26" w14:textId="77777777" w:rsidR="00E152F1" w:rsidRPr="00E152F1" w:rsidRDefault="00E152F1" w:rsidP="00514F4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8B0DBDC" w14:textId="77777777" w:rsidR="00E57BB9" w:rsidRPr="00E152F1" w:rsidRDefault="00E57BB9" w:rsidP="00E57BB9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  <w:u w:val="single"/>
        </w:rPr>
        <w:t>Les Celtes de l’Est </w:t>
      </w:r>
      <w:r w:rsidRPr="00E152F1">
        <w:rPr>
          <w:rFonts w:ascii="Times New Roman" w:hAnsi="Times New Roman" w:cs="Times New Roman"/>
          <w:sz w:val="22"/>
          <w:szCs w:val="22"/>
        </w:rPr>
        <w:t>:</w:t>
      </w:r>
    </w:p>
    <w:p w14:paraId="13EF61AA" w14:textId="56F24F39" w:rsidR="00E57BB9" w:rsidRPr="00E152F1" w:rsidRDefault="003A4EC0" w:rsidP="00E57BB9">
      <w:pPr>
        <w:pStyle w:val="Sansinterligne"/>
        <w:jc w:val="both"/>
        <w:rPr>
          <w:rFonts w:ascii="Times New Roman" w:hAnsi="Times New Roman"/>
        </w:rPr>
      </w:pPr>
      <w:r w:rsidRPr="003A4EC0">
        <w:rPr>
          <w:rFonts w:ascii="Times New Roman" w:hAnsi="Times New Roman"/>
          <w:i/>
          <w:iCs/>
          <w:color w:val="FF0000"/>
          <w:sz w:val="28"/>
          <w:szCs w:val="28"/>
        </w:rPr>
        <w:t>*</w:t>
      </w:r>
      <w:r w:rsidR="00E57BB9" w:rsidRPr="00E152F1">
        <w:rPr>
          <w:rFonts w:ascii="Times New Roman" w:hAnsi="Times New Roman"/>
        </w:rPr>
        <w:t xml:space="preserve">Collectif, Les Celtes en Bohême, en Moravie et dans le nord de la Gaule, </w:t>
      </w:r>
      <w:r w:rsidR="00E57BB9" w:rsidRPr="00E152F1">
        <w:rPr>
          <w:rFonts w:ascii="Times New Roman" w:hAnsi="Times New Roman"/>
          <w:i/>
        </w:rPr>
        <w:t>Dossiers d’Archéologie</w:t>
      </w:r>
      <w:r w:rsidR="00E57BB9" w:rsidRPr="00E152F1">
        <w:rPr>
          <w:rFonts w:ascii="Times New Roman" w:hAnsi="Times New Roman"/>
        </w:rPr>
        <w:t xml:space="preserve"> 313, mai, 2006.</w:t>
      </w:r>
    </w:p>
    <w:p w14:paraId="618268F5" w14:textId="77777777" w:rsidR="00E57BB9" w:rsidRPr="00E152F1" w:rsidRDefault="00E57BB9" w:rsidP="00E57BB9">
      <w:pPr>
        <w:pStyle w:val="Sansinterligne"/>
        <w:jc w:val="both"/>
        <w:rPr>
          <w:rFonts w:ascii="Times New Roman" w:hAnsi="Times New Roman"/>
          <w:lang w:val="en-US"/>
        </w:rPr>
      </w:pPr>
      <w:r w:rsidRPr="00E152F1">
        <w:rPr>
          <w:rFonts w:ascii="Times New Roman" w:hAnsi="Times New Roman"/>
        </w:rPr>
        <w:t xml:space="preserve">Drda P. et </w:t>
      </w:r>
      <w:proofErr w:type="spellStart"/>
      <w:r w:rsidRPr="00E152F1">
        <w:rPr>
          <w:rFonts w:ascii="Times New Roman" w:hAnsi="Times New Roman"/>
        </w:rPr>
        <w:t>Rybova</w:t>
      </w:r>
      <w:proofErr w:type="spellEnd"/>
      <w:r w:rsidRPr="00E152F1">
        <w:rPr>
          <w:rFonts w:ascii="Times New Roman" w:hAnsi="Times New Roman"/>
        </w:rPr>
        <w:t xml:space="preserve"> A., </w:t>
      </w:r>
      <w:r w:rsidRPr="00E152F1">
        <w:rPr>
          <w:rFonts w:ascii="Times New Roman" w:hAnsi="Times New Roman"/>
          <w:i/>
        </w:rPr>
        <w:t>Les Celtes de Bohême</w:t>
      </w:r>
      <w:r w:rsidRPr="00E152F1">
        <w:rPr>
          <w:rFonts w:ascii="Times New Roman" w:hAnsi="Times New Roman"/>
        </w:rPr>
        <w:t xml:space="preserve">, éd. </w:t>
      </w:r>
      <w:proofErr w:type="spellStart"/>
      <w:r w:rsidRPr="00E152F1">
        <w:rPr>
          <w:rFonts w:ascii="Times New Roman" w:hAnsi="Times New Roman"/>
          <w:lang w:val="en-US"/>
        </w:rPr>
        <w:t>Errance</w:t>
      </w:r>
      <w:proofErr w:type="spellEnd"/>
      <w:r w:rsidRPr="00E152F1">
        <w:rPr>
          <w:rFonts w:ascii="Times New Roman" w:hAnsi="Times New Roman"/>
          <w:lang w:val="en-US"/>
        </w:rPr>
        <w:t>, Paris, 1995.</w:t>
      </w:r>
    </w:p>
    <w:p w14:paraId="630173AA" w14:textId="3B924A1A" w:rsidR="00E57BB9" w:rsidRPr="00E152F1" w:rsidRDefault="00E57BB9" w:rsidP="00E57BB9">
      <w:pPr>
        <w:pStyle w:val="Sansinterligne"/>
        <w:jc w:val="both"/>
        <w:rPr>
          <w:rFonts w:ascii="Times New Roman" w:hAnsi="Times New Roman"/>
          <w:lang w:val="en-US"/>
        </w:rPr>
      </w:pPr>
      <w:proofErr w:type="spellStart"/>
      <w:r w:rsidRPr="00E152F1">
        <w:rPr>
          <w:rFonts w:ascii="Times New Roman" w:hAnsi="Times New Roman"/>
          <w:lang w:val="en-US"/>
        </w:rPr>
        <w:t>Emilov</w:t>
      </w:r>
      <w:proofErr w:type="spellEnd"/>
      <w:r w:rsidRPr="00E152F1">
        <w:rPr>
          <w:rFonts w:ascii="Times New Roman" w:hAnsi="Times New Roman"/>
          <w:lang w:val="en-US"/>
        </w:rPr>
        <w:t xml:space="preserve"> J., « Changing paradigms: Modern interpretations of Celtic raids in Thrace reconsidered », in H. </w:t>
      </w:r>
      <w:proofErr w:type="spellStart"/>
      <w:r w:rsidRPr="00E152F1">
        <w:rPr>
          <w:rFonts w:ascii="Times New Roman" w:hAnsi="Times New Roman"/>
          <w:lang w:val="en-US"/>
        </w:rPr>
        <w:t>Dobrzanska</w:t>
      </w:r>
      <w:proofErr w:type="spellEnd"/>
      <w:r w:rsidRPr="00E152F1">
        <w:rPr>
          <w:rFonts w:ascii="Times New Roman" w:hAnsi="Times New Roman"/>
          <w:lang w:val="en-US"/>
        </w:rPr>
        <w:t xml:space="preserve">, V. Megaw, P. </w:t>
      </w:r>
      <w:proofErr w:type="spellStart"/>
      <w:r w:rsidRPr="00E152F1">
        <w:rPr>
          <w:rFonts w:ascii="Times New Roman" w:hAnsi="Times New Roman"/>
          <w:lang w:val="en-US"/>
        </w:rPr>
        <w:t>Poleska</w:t>
      </w:r>
      <w:proofErr w:type="spellEnd"/>
      <w:r w:rsidRPr="00E152F1">
        <w:rPr>
          <w:rFonts w:ascii="Times New Roman" w:hAnsi="Times New Roman"/>
          <w:lang w:val="en-US"/>
        </w:rPr>
        <w:t xml:space="preserve"> (</w:t>
      </w:r>
      <w:proofErr w:type="spellStart"/>
      <w:r w:rsidRPr="00E152F1">
        <w:rPr>
          <w:rFonts w:ascii="Times New Roman" w:hAnsi="Times New Roman"/>
          <w:lang w:val="en-US"/>
        </w:rPr>
        <w:t>éd</w:t>
      </w:r>
      <w:proofErr w:type="spellEnd"/>
      <w:r w:rsidRPr="00E152F1">
        <w:rPr>
          <w:rFonts w:ascii="Times New Roman" w:hAnsi="Times New Roman"/>
          <w:lang w:val="en-US"/>
        </w:rPr>
        <w:t xml:space="preserve">.), </w:t>
      </w:r>
      <w:r w:rsidRPr="00E152F1">
        <w:rPr>
          <w:rFonts w:ascii="Times New Roman" w:hAnsi="Times New Roman"/>
          <w:i/>
          <w:lang w:val="en-US"/>
        </w:rPr>
        <w:t>Celts on the Margin. Studies in European Cultural Interaction, 7th Century BC – 1st Century AD</w:t>
      </w:r>
      <w:r w:rsidRPr="00E152F1">
        <w:rPr>
          <w:rFonts w:ascii="Times New Roman" w:hAnsi="Times New Roman"/>
          <w:lang w:val="en-US"/>
        </w:rPr>
        <w:t xml:space="preserve">, dedicated to Zenon </w:t>
      </w:r>
      <w:proofErr w:type="spellStart"/>
      <w:r w:rsidRPr="00E152F1">
        <w:rPr>
          <w:rFonts w:ascii="Times New Roman" w:hAnsi="Times New Roman"/>
          <w:lang w:val="en-US"/>
        </w:rPr>
        <w:t>Woźniak</w:t>
      </w:r>
      <w:proofErr w:type="spellEnd"/>
      <w:r w:rsidRPr="00E152F1">
        <w:rPr>
          <w:rFonts w:ascii="Times New Roman" w:hAnsi="Times New Roman"/>
          <w:lang w:val="en-US"/>
        </w:rPr>
        <w:t xml:space="preserve">, </w:t>
      </w:r>
      <w:proofErr w:type="spellStart"/>
      <w:r w:rsidRPr="00E152F1">
        <w:rPr>
          <w:rFonts w:ascii="Times New Roman" w:hAnsi="Times New Roman"/>
          <w:lang w:val="en-US"/>
        </w:rPr>
        <w:t>Cracovie</w:t>
      </w:r>
      <w:proofErr w:type="spellEnd"/>
      <w:r w:rsidRPr="00E152F1">
        <w:rPr>
          <w:rFonts w:ascii="Times New Roman" w:hAnsi="Times New Roman"/>
          <w:lang w:val="en-US"/>
        </w:rPr>
        <w:t>, 2005, 103-108.</w:t>
      </w:r>
    </w:p>
    <w:p w14:paraId="49BF39D7" w14:textId="77777777" w:rsidR="00E57BB9" w:rsidRPr="00E152F1" w:rsidRDefault="00E57BB9" w:rsidP="00E57BB9">
      <w:pPr>
        <w:pStyle w:val="Sansinterligne"/>
        <w:jc w:val="both"/>
        <w:rPr>
          <w:rFonts w:ascii="Times New Roman" w:hAnsi="Times New Roman"/>
          <w:lang w:val="en-US"/>
        </w:rPr>
      </w:pPr>
      <w:r w:rsidRPr="00E152F1">
        <w:rPr>
          <w:rFonts w:ascii="Times New Roman" w:hAnsi="Times New Roman"/>
          <w:lang w:val="en-US"/>
        </w:rPr>
        <w:t xml:space="preserve">Megaw JVS., « Celts in Thrace ? A Re-Examination of the Tomb of Mal </w:t>
      </w:r>
      <w:proofErr w:type="spellStart"/>
      <w:r w:rsidRPr="00E152F1">
        <w:rPr>
          <w:rFonts w:ascii="Times New Roman" w:hAnsi="Times New Roman"/>
          <w:lang w:val="en-US"/>
        </w:rPr>
        <w:t>tepe</w:t>
      </w:r>
      <w:proofErr w:type="spellEnd"/>
      <w:r w:rsidRPr="00E152F1">
        <w:rPr>
          <w:rFonts w:ascii="Times New Roman" w:hAnsi="Times New Roman"/>
          <w:lang w:val="en-US"/>
        </w:rPr>
        <w:t xml:space="preserve">, </w:t>
      </w:r>
      <w:proofErr w:type="spellStart"/>
      <w:r w:rsidRPr="00E152F1">
        <w:rPr>
          <w:rFonts w:ascii="Times New Roman" w:hAnsi="Times New Roman"/>
          <w:lang w:val="en-US"/>
        </w:rPr>
        <w:t>Mezek</w:t>
      </w:r>
      <w:proofErr w:type="spellEnd"/>
      <w:r w:rsidRPr="00E152F1">
        <w:rPr>
          <w:rFonts w:ascii="Times New Roman" w:hAnsi="Times New Roman"/>
          <w:lang w:val="en-US"/>
        </w:rPr>
        <w:t xml:space="preserve">, with Particular Reference to the La Tène Chariot Fittings », </w:t>
      </w:r>
      <w:proofErr w:type="spellStart"/>
      <w:r w:rsidRPr="00E152F1">
        <w:rPr>
          <w:rFonts w:ascii="Times New Roman" w:hAnsi="Times New Roman"/>
          <w:i/>
          <w:lang w:val="en-US"/>
        </w:rPr>
        <w:t>Archaeologia</w:t>
      </w:r>
      <w:proofErr w:type="spellEnd"/>
      <w:r w:rsidRPr="00E152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E152F1">
        <w:rPr>
          <w:rFonts w:ascii="Times New Roman" w:hAnsi="Times New Roman"/>
          <w:i/>
          <w:lang w:val="en-US"/>
        </w:rPr>
        <w:t>Bulgarica</w:t>
      </w:r>
      <w:proofErr w:type="spellEnd"/>
      <w:r w:rsidRPr="00E152F1">
        <w:rPr>
          <w:rFonts w:ascii="Times New Roman" w:hAnsi="Times New Roman"/>
          <w:lang w:val="en-US"/>
        </w:rPr>
        <w:t xml:space="preserve"> XVI-1, 2012, 1-116.</w:t>
      </w:r>
    </w:p>
    <w:p w14:paraId="481ADB53" w14:textId="7EE7BF54" w:rsidR="00E57BB9" w:rsidRPr="00E152F1" w:rsidRDefault="003A4EC0" w:rsidP="00E57BB9">
      <w:pPr>
        <w:pStyle w:val="Sansinterligne"/>
        <w:jc w:val="both"/>
        <w:rPr>
          <w:rFonts w:ascii="Times New Roman" w:hAnsi="Times New Roman"/>
          <w:lang w:val="en-US"/>
        </w:rPr>
      </w:pPr>
      <w:r w:rsidRPr="003A4EC0">
        <w:rPr>
          <w:rFonts w:ascii="Times New Roman" w:hAnsi="Times New Roman"/>
          <w:i/>
          <w:iCs/>
          <w:color w:val="FF0000"/>
          <w:sz w:val="28"/>
          <w:szCs w:val="28"/>
          <w:lang w:val="en-US"/>
        </w:rPr>
        <w:t>*</w:t>
      </w:r>
      <w:proofErr w:type="spellStart"/>
      <w:r w:rsidR="00E57BB9" w:rsidRPr="00E152F1">
        <w:rPr>
          <w:rFonts w:ascii="Times New Roman" w:hAnsi="Times New Roman"/>
          <w:lang w:val="en-US"/>
        </w:rPr>
        <w:t>Rustoiu</w:t>
      </w:r>
      <w:proofErr w:type="spellEnd"/>
      <w:r w:rsidR="00E57BB9" w:rsidRPr="00E152F1">
        <w:rPr>
          <w:rFonts w:ascii="Times New Roman" w:hAnsi="Times New Roman"/>
          <w:lang w:val="en-US"/>
        </w:rPr>
        <w:t xml:space="preserve"> A., « The Celts from Transylvania and the eastern Banat and their southern </w:t>
      </w:r>
      <w:proofErr w:type="spellStart"/>
      <w:r w:rsidR="00E57BB9" w:rsidRPr="00E152F1">
        <w:rPr>
          <w:rFonts w:ascii="Times New Roman" w:hAnsi="Times New Roman"/>
          <w:lang w:val="en-US"/>
        </w:rPr>
        <w:t>neighbours</w:t>
      </w:r>
      <w:proofErr w:type="spellEnd"/>
      <w:r w:rsidR="00E57BB9" w:rsidRPr="00E152F1">
        <w:rPr>
          <w:rFonts w:ascii="Times New Roman" w:hAnsi="Times New Roman"/>
          <w:lang w:val="en-US"/>
        </w:rPr>
        <w:t xml:space="preserve">. Cultural exchanges and individual mobility », in M. </w:t>
      </w:r>
      <w:proofErr w:type="spellStart"/>
      <w:r w:rsidR="00E57BB9" w:rsidRPr="00E152F1">
        <w:rPr>
          <w:rFonts w:ascii="Times New Roman" w:hAnsi="Times New Roman"/>
          <w:lang w:val="en-US"/>
        </w:rPr>
        <w:t>Guštin</w:t>
      </w:r>
      <w:proofErr w:type="spellEnd"/>
      <w:r w:rsidR="00E57BB9" w:rsidRPr="00E152F1">
        <w:rPr>
          <w:rFonts w:ascii="Times New Roman" w:hAnsi="Times New Roman"/>
          <w:lang w:val="en-US"/>
        </w:rPr>
        <w:t xml:space="preserve"> (ed.), The Eastern Celts. The Communities between the Alps and the Black Sea, </w:t>
      </w:r>
      <w:r w:rsidR="00E57BB9" w:rsidRPr="00E152F1">
        <w:rPr>
          <w:rFonts w:ascii="Times New Roman" w:hAnsi="Times New Roman"/>
          <w:i/>
          <w:lang w:val="en-US"/>
        </w:rPr>
        <w:t xml:space="preserve">Annales </w:t>
      </w:r>
      <w:proofErr w:type="spellStart"/>
      <w:r w:rsidR="00E57BB9" w:rsidRPr="00E152F1">
        <w:rPr>
          <w:rFonts w:ascii="Times New Roman" w:hAnsi="Times New Roman"/>
          <w:i/>
          <w:lang w:val="en-US"/>
        </w:rPr>
        <w:t>Mediterranei</w:t>
      </w:r>
      <w:proofErr w:type="spellEnd"/>
      <w:r w:rsidR="00E57BB9" w:rsidRPr="00E152F1">
        <w:rPr>
          <w:rFonts w:ascii="Times New Roman" w:hAnsi="Times New Roman"/>
          <w:lang w:val="en-US"/>
        </w:rPr>
        <w:t>, 2011, 163-170.</w:t>
      </w:r>
    </w:p>
    <w:p w14:paraId="495CE069" w14:textId="77777777" w:rsidR="00E57BB9" w:rsidRPr="00E152F1" w:rsidRDefault="00E57BB9" w:rsidP="00E57BB9">
      <w:pPr>
        <w:pStyle w:val="Sansinterligne"/>
        <w:jc w:val="both"/>
        <w:rPr>
          <w:rFonts w:ascii="Times New Roman" w:hAnsi="Times New Roman"/>
        </w:rPr>
      </w:pPr>
      <w:r w:rsidRPr="00E152F1">
        <w:rPr>
          <w:rFonts w:ascii="Times New Roman" w:hAnsi="Times New Roman"/>
        </w:rPr>
        <w:t>Szabo M. (</w:t>
      </w:r>
      <w:proofErr w:type="spellStart"/>
      <w:r w:rsidRPr="00E152F1">
        <w:rPr>
          <w:rFonts w:ascii="Times New Roman" w:hAnsi="Times New Roman"/>
        </w:rPr>
        <w:t>dir</w:t>
      </w:r>
      <w:proofErr w:type="spellEnd"/>
      <w:r w:rsidRPr="00E152F1">
        <w:rPr>
          <w:rFonts w:ascii="Times New Roman" w:hAnsi="Times New Roman"/>
        </w:rPr>
        <w:t xml:space="preserve">.), Les Civilisés et les Barbares du Ve siècle au IIe siècle av. J.-C., Celtes et Gaulois. L’archéologie face à l’histoire, actes de la table-ronde (Budapest, 17-18 juin 2005), </w:t>
      </w:r>
      <w:r w:rsidRPr="00E152F1">
        <w:rPr>
          <w:rFonts w:ascii="Times New Roman" w:hAnsi="Times New Roman"/>
          <w:i/>
        </w:rPr>
        <w:t>Collection Bibracte</w:t>
      </w:r>
      <w:r w:rsidRPr="00E152F1">
        <w:rPr>
          <w:rFonts w:ascii="Times New Roman" w:hAnsi="Times New Roman"/>
        </w:rPr>
        <w:t xml:space="preserve"> 12-3, 2006.</w:t>
      </w:r>
    </w:p>
    <w:p w14:paraId="6F72D5E3" w14:textId="77777777" w:rsidR="00E152F1" w:rsidRPr="00E152F1" w:rsidRDefault="00E152F1" w:rsidP="00514F4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D642178" w14:textId="77777777" w:rsidR="00E57BB9" w:rsidRPr="00E152F1" w:rsidRDefault="00E57BB9" w:rsidP="00E57BB9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  <w:u w:val="single"/>
        </w:rPr>
        <w:t>A propos des Oppida</w:t>
      </w:r>
      <w:r w:rsidRPr="00E152F1">
        <w:rPr>
          <w:rFonts w:ascii="Times New Roman" w:hAnsi="Times New Roman" w:cs="Times New Roman"/>
          <w:sz w:val="22"/>
          <w:szCs w:val="22"/>
        </w:rPr>
        <w:t> :</w:t>
      </w:r>
    </w:p>
    <w:p w14:paraId="5564B86F" w14:textId="564248B3" w:rsidR="00E57BB9" w:rsidRPr="00E152F1" w:rsidRDefault="00E57BB9" w:rsidP="00E57BB9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</w:rPr>
        <w:t xml:space="preserve">Guichard V., « Les oppida, une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parenthèse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dans l'histoire de l'Europe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tempérée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? », in </w:t>
      </w:r>
      <w:r w:rsidRPr="00E152F1">
        <w:rPr>
          <w:rFonts w:ascii="Times New Roman" w:hAnsi="Times New Roman" w:cs="Times New Roman"/>
          <w:i/>
          <w:iCs/>
          <w:sz w:val="22"/>
          <w:szCs w:val="22"/>
        </w:rPr>
        <w:t>Pallas</w:t>
      </w:r>
      <w:r w:rsidRPr="00E152F1">
        <w:rPr>
          <w:rFonts w:ascii="Times New Roman" w:hAnsi="Times New Roman" w:cs="Times New Roman"/>
          <w:sz w:val="22"/>
          <w:szCs w:val="22"/>
        </w:rPr>
        <w:t xml:space="preserve"> 105, 2017, 159-171</w:t>
      </w:r>
      <w:r w:rsidR="00662638" w:rsidRPr="00E152F1">
        <w:rPr>
          <w:rFonts w:ascii="Times New Roman" w:hAnsi="Times New Roman" w:cs="Times New Roman"/>
          <w:sz w:val="22"/>
          <w:szCs w:val="22"/>
        </w:rPr>
        <w:t>.</w:t>
      </w:r>
    </w:p>
    <w:p w14:paraId="14044AE0" w14:textId="1ABF9088" w:rsidR="00E57BB9" w:rsidRPr="00E152F1" w:rsidRDefault="003A4EC0" w:rsidP="00E57BB9">
      <w:pPr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r w:rsidR="00E57BB9" w:rsidRPr="00E152F1">
        <w:rPr>
          <w:rFonts w:ascii="Times New Roman" w:hAnsi="Times New Roman" w:cs="Times New Roman"/>
          <w:sz w:val="22"/>
          <w:szCs w:val="22"/>
        </w:rPr>
        <w:t xml:space="preserve">Pion P., « Oppida et urbanisation en Gaule du Nord avant la </w:t>
      </w:r>
      <w:proofErr w:type="spellStart"/>
      <w:r w:rsidR="00E57BB9" w:rsidRPr="00E152F1">
        <w:rPr>
          <w:rFonts w:ascii="Times New Roman" w:hAnsi="Times New Roman" w:cs="Times New Roman"/>
          <w:sz w:val="22"/>
          <w:szCs w:val="22"/>
        </w:rPr>
        <w:t>Conquête</w:t>
      </w:r>
      <w:proofErr w:type="spellEnd"/>
      <w:r w:rsidR="00E57BB9" w:rsidRPr="00E152F1">
        <w:rPr>
          <w:rFonts w:ascii="Times New Roman" w:hAnsi="Times New Roman" w:cs="Times New Roman"/>
          <w:sz w:val="22"/>
          <w:szCs w:val="22"/>
        </w:rPr>
        <w:t xml:space="preserve">, des faits aux </w:t>
      </w:r>
      <w:proofErr w:type="spellStart"/>
      <w:r w:rsidR="00E57BB9" w:rsidRPr="00E152F1">
        <w:rPr>
          <w:rFonts w:ascii="Times New Roman" w:hAnsi="Times New Roman" w:cs="Times New Roman"/>
          <w:sz w:val="22"/>
          <w:szCs w:val="22"/>
        </w:rPr>
        <w:t>modèles</w:t>
      </w:r>
      <w:proofErr w:type="spellEnd"/>
      <w:r w:rsidR="00E57BB9" w:rsidRPr="00E152F1">
        <w:rPr>
          <w:rFonts w:ascii="Times New Roman" w:hAnsi="Times New Roman" w:cs="Times New Roman"/>
          <w:sz w:val="22"/>
          <w:szCs w:val="22"/>
        </w:rPr>
        <w:t xml:space="preserve"> et des </w:t>
      </w:r>
      <w:proofErr w:type="spellStart"/>
      <w:r w:rsidR="00E57BB9" w:rsidRPr="00E152F1">
        <w:rPr>
          <w:rFonts w:ascii="Times New Roman" w:hAnsi="Times New Roman" w:cs="Times New Roman"/>
          <w:sz w:val="22"/>
          <w:szCs w:val="22"/>
        </w:rPr>
        <w:t>modèles</w:t>
      </w:r>
      <w:proofErr w:type="spellEnd"/>
      <w:r w:rsidR="00E57BB9" w:rsidRPr="00E152F1">
        <w:rPr>
          <w:rFonts w:ascii="Times New Roman" w:hAnsi="Times New Roman" w:cs="Times New Roman"/>
          <w:sz w:val="22"/>
          <w:szCs w:val="22"/>
        </w:rPr>
        <w:t xml:space="preserve"> à l'Histoire », in P. Ouzoulias et L. </w:t>
      </w:r>
      <w:proofErr w:type="spellStart"/>
      <w:r w:rsidR="00E57BB9" w:rsidRPr="00E152F1">
        <w:rPr>
          <w:rFonts w:ascii="Times New Roman" w:hAnsi="Times New Roman" w:cs="Times New Roman"/>
          <w:sz w:val="22"/>
          <w:szCs w:val="22"/>
        </w:rPr>
        <w:t>Tranoy</w:t>
      </w:r>
      <w:proofErr w:type="spellEnd"/>
      <w:r w:rsidR="00E57BB9" w:rsidRPr="00E152F1">
        <w:rPr>
          <w:rFonts w:ascii="Times New Roman" w:hAnsi="Times New Roman" w:cs="Times New Roman"/>
          <w:sz w:val="22"/>
          <w:szCs w:val="22"/>
        </w:rPr>
        <w:t xml:space="preserve"> éd.), </w:t>
      </w:r>
      <w:r w:rsidR="00E57BB9" w:rsidRPr="00E152F1">
        <w:rPr>
          <w:rFonts w:ascii="Times New Roman" w:hAnsi="Times New Roman" w:cs="Times New Roman"/>
          <w:i/>
          <w:iCs/>
          <w:sz w:val="22"/>
          <w:szCs w:val="22"/>
        </w:rPr>
        <w:t>Comment les Gaules devinrent romaines</w:t>
      </w:r>
      <w:r w:rsidR="00E57BB9" w:rsidRPr="00E152F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57BB9" w:rsidRPr="00E152F1">
        <w:rPr>
          <w:rFonts w:ascii="Times New Roman" w:hAnsi="Times New Roman" w:cs="Times New Roman"/>
          <w:sz w:val="22"/>
          <w:szCs w:val="22"/>
        </w:rPr>
        <w:t>chap.2</w:t>
      </w:r>
      <w:proofErr w:type="spellEnd"/>
      <w:r w:rsidR="00E57BB9" w:rsidRPr="00E152F1">
        <w:rPr>
          <w:rFonts w:ascii="Times New Roman" w:hAnsi="Times New Roman" w:cs="Times New Roman"/>
          <w:sz w:val="22"/>
          <w:szCs w:val="22"/>
        </w:rPr>
        <w:t>, éd. La Découverte, Paris, 2010, 35-46</w:t>
      </w:r>
      <w:r w:rsidR="00662638" w:rsidRPr="00E152F1">
        <w:rPr>
          <w:rFonts w:ascii="Times New Roman" w:hAnsi="Times New Roman" w:cs="Times New Roman"/>
          <w:sz w:val="22"/>
          <w:szCs w:val="22"/>
        </w:rPr>
        <w:t>.</w:t>
      </w:r>
      <w:r w:rsidR="00E57BB9" w:rsidRPr="00E152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62F1AB" w14:textId="77777777" w:rsidR="00E57BB9" w:rsidRPr="00E152F1" w:rsidRDefault="00E57BB9" w:rsidP="00514F4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9C6F978" w14:textId="5660ECA2" w:rsidR="007714F2" w:rsidRPr="00E152F1" w:rsidRDefault="007714F2" w:rsidP="00514F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152F1">
        <w:rPr>
          <w:rFonts w:ascii="Times New Roman" w:hAnsi="Times New Roman" w:cs="Times New Roman"/>
          <w:sz w:val="22"/>
          <w:szCs w:val="22"/>
          <w:u w:val="single"/>
        </w:rPr>
        <w:t>Manching</w:t>
      </w:r>
      <w:proofErr w:type="spellEnd"/>
      <w:r w:rsidRPr="00E152F1">
        <w:rPr>
          <w:rFonts w:ascii="Times New Roman" w:hAnsi="Times New Roman" w:cs="Times New Roman"/>
          <w:sz w:val="22"/>
          <w:szCs w:val="22"/>
          <w:u w:val="single"/>
        </w:rPr>
        <w:t>, Kr. Ingolstadt, Oberbayern, Allemagne</w:t>
      </w:r>
      <w:r w:rsidRPr="00E152F1">
        <w:rPr>
          <w:rFonts w:ascii="Times New Roman" w:hAnsi="Times New Roman" w:cs="Times New Roman"/>
          <w:sz w:val="22"/>
          <w:szCs w:val="22"/>
        </w:rPr>
        <w:t> :</w:t>
      </w:r>
    </w:p>
    <w:p w14:paraId="59393045" w14:textId="5E6AF4E5" w:rsidR="007714F2" w:rsidRPr="00054B80" w:rsidRDefault="007714F2" w:rsidP="00514F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54B80">
        <w:rPr>
          <w:rFonts w:ascii="Times New Roman" w:hAnsi="Times New Roman" w:cs="Times New Roman"/>
          <w:sz w:val="22"/>
          <w:szCs w:val="22"/>
        </w:rPr>
        <w:t>Sievers</w:t>
      </w:r>
      <w:proofErr w:type="spellEnd"/>
      <w:r w:rsidRPr="00054B80">
        <w:rPr>
          <w:rFonts w:ascii="Times New Roman" w:hAnsi="Times New Roman" w:cs="Times New Roman"/>
          <w:sz w:val="22"/>
          <w:szCs w:val="22"/>
        </w:rPr>
        <w:t xml:space="preserve"> S., </w:t>
      </w:r>
      <w:proofErr w:type="spellStart"/>
      <w:r w:rsidRPr="00054B80">
        <w:rPr>
          <w:rFonts w:ascii="Times New Roman" w:hAnsi="Times New Roman" w:cs="Times New Roman"/>
          <w:sz w:val="22"/>
          <w:szCs w:val="22"/>
        </w:rPr>
        <w:t>Manching</w:t>
      </w:r>
      <w:proofErr w:type="spellEnd"/>
      <w:r w:rsidRPr="00054B80">
        <w:rPr>
          <w:rFonts w:ascii="Times New Roman" w:hAnsi="Times New Roman" w:cs="Times New Roman"/>
          <w:sz w:val="22"/>
          <w:szCs w:val="22"/>
        </w:rPr>
        <w:t xml:space="preserve"> – Die </w:t>
      </w:r>
      <w:proofErr w:type="spellStart"/>
      <w:r w:rsidRPr="00054B80">
        <w:rPr>
          <w:rFonts w:ascii="Times New Roman" w:hAnsi="Times New Roman" w:cs="Times New Roman"/>
          <w:sz w:val="22"/>
          <w:szCs w:val="22"/>
        </w:rPr>
        <w:t>Keltenstadt</w:t>
      </w:r>
      <w:proofErr w:type="spellEnd"/>
      <w:r w:rsidRPr="00054B80">
        <w:rPr>
          <w:rFonts w:ascii="Times New Roman" w:hAnsi="Times New Roman" w:cs="Times New Roman"/>
          <w:sz w:val="22"/>
          <w:szCs w:val="22"/>
        </w:rPr>
        <w:t xml:space="preserve">, </w:t>
      </w:r>
      <w:r w:rsidRPr="00054B80">
        <w:rPr>
          <w:rFonts w:ascii="Times New Roman" w:hAnsi="Times New Roman" w:cs="Times New Roman"/>
          <w:i/>
          <w:iCs/>
          <w:sz w:val="22"/>
          <w:szCs w:val="22"/>
        </w:rPr>
        <w:t xml:space="preserve">Führer </w:t>
      </w:r>
      <w:proofErr w:type="spellStart"/>
      <w:r w:rsidRPr="00054B80">
        <w:rPr>
          <w:rFonts w:ascii="Times New Roman" w:hAnsi="Times New Roman" w:cs="Times New Roman"/>
          <w:i/>
          <w:iCs/>
          <w:sz w:val="22"/>
          <w:szCs w:val="22"/>
        </w:rPr>
        <w:t>zu</w:t>
      </w:r>
      <w:proofErr w:type="spellEnd"/>
      <w:r w:rsidRPr="00054B8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54B80">
        <w:rPr>
          <w:rFonts w:ascii="Times New Roman" w:hAnsi="Times New Roman" w:cs="Times New Roman"/>
          <w:i/>
          <w:iCs/>
          <w:sz w:val="22"/>
          <w:szCs w:val="22"/>
        </w:rPr>
        <w:t>archäologischen</w:t>
      </w:r>
      <w:proofErr w:type="spellEnd"/>
      <w:r w:rsidRPr="00054B8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54B80">
        <w:rPr>
          <w:rFonts w:ascii="Times New Roman" w:hAnsi="Times New Roman" w:cs="Times New Roman"/>
          <w:i/>
          <w:iCs/>
          <w:sz w:val="22"/>
          <w:szCs w:val="22"/>
        </w:rPr>
        <w:t>Denkmälern</w:t>
      </w:r>
      <w:proofErr w:type="spellEnd"/>
      <w:r w:rsidRPr="00054B80">
        <w:rPr>
          <w:rFonts w:ascii="Times New Roman" w:hAnsi="Times New Roman" w:cs="Times New Roman"/>
          <w:i/>
          <w:iCs/>
          <w:sz w:val="22"/>
          <w:szCs w:val="22"/>
        </w:rPr>
        <w:t xml:space="preserve"> in Bayern, Oberbayern</w:t>
      </w:r>
      <w:r w:rsidRPr="00054B80">
        <w:rPr>
          <w:rFonts w:ascii="Times New Roman" w:hAnsi="Times New Roman" w:cs="Times New Roman"/>
          <w:sz w:val="22"/>
          <w:szCs w:val="22"/>
        </w:rPr>
        <w:t xml:space="preserve"> 3, </w:t>
      </w:r>
      <w:r w:rsidR="00E57E35" w:rsidRPr="00054B80">
        <w:rPr>
          <w:rFonts w:ascii="Times New Roman" w:hAnsi="Times New Roman" w:cs="Times New Roman"/>
          <w:sz w:val="22"/>
          <w:szCs w:val="22"/>
        </w:rPr>
        <w:t xml:space="preserve">Konrad </w:t>
      </w:r>
      <w:proofErr w:type="spellStart"/>
      <w:r w:rsidR="00E57E35" w:rsidRPr="00054B80">
        <w:rPr>
          <w:rFonts w:ascii="Times New Roman" w:hAnsi="Times New Roman" w:cs="Times New Roman"/>
          <w:sz w:val="22"/>
          <w:szCs w:val="22"/>
        </w:rPr>
        <w:t>Theiss</w:t>
      </w:r>
      <w:proofErr w:type="spellEnd"/>
      <w:r w:rsidR="00E57E35" w:rsidRPr="00054B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57E35" w:rsidRPr="00054B80">
        <w:rPr>
          <w:rFonts w:ascii="Times New Roman" w:hAnsi="Times New Roman" w:cs="Times New Roman"/>
          <w:sz w:val="22"/>
          <w:szCs w:val="22"/>
        </w:rPr>
        <w:t>Verlag</w:t>
      </w:r>
      <w:proofErr w:type="spellEnd"/>
      <w:r w:rsidR="00E57E35" w:rsidRPr="00054B80">
        <w:rPr>
          <w:rFonts w:ascii="Times New Roman" w:hAnsi="Times New Roman" w:cs="Times New Roman"/>
          <w:sz w:val="22"/>
          <w:szCs w:val="22"/>
        </w:rPr>
        <w:t>, Stuttgart, 2003.</w:t>
      </w:r>
    </w:p>
    <w:p w14:paraId="02A11F71" w14:textId="77777777" w:rsidR="00722F07" w:rsidRPr="00054B80" w:rsidRDefault="00722F07" w:rsidP="00514F40">
      <w:pPr>
        <w:rPr>
          <w:rFonts w:ascii="Times New Roman" w:hAnsi="Times New Roman" w:cs="Times New Roman"/>
          <w:sz w:val="22"/>
          <w:szCs w:val="22"/>
        </w:rPr>
      </w:pPr>
    </w:p>
    <w:p w14:paraId="00A2DA3B" w14:textId="34219F33" w:rsidR="00722F07" w:rsidRPr="00E152F1" w:rsidRDefault="00722F07" w:rsidP="00514F40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  <w:u w:val="single"/>
        </w:rPr>
        <w:t>Bibracte, Saône-et-Loire, France</w:t>
      </w:r>
      <w:r w:rsidRPr="00E152F1">
        <w:rPr>
          <w:rFonts w:ascii="Times New Roman" w:hAnsi="Times New Roman" w:cs="Times New Roman"/>
          <w:sz w:val="22"/>
          <w:szCs w:val="22"/>
        </w:rPr>
        <w:t> :</w:t>
      </w:r>
    </w:p>
    <w:p w14:paraId="656C2EBA" w14:textId="77777777" w:rsidR="00B87D09" w:rsidRPr="00E152F1" w:rsidRDefault="00DD2B01" w:rsidP="00514F40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</w:rPr>
        <w:t xml:space="preserve">Brochure archéologie DRAC </w:t>
      </w:r>
      <w:proofErr w:type="spellStart"/>
      <w:r w:rsidRPr="00E152F1">
        <w:rPr>
          <w:rFonts w:ascii="Times New Roman" w:hAnsi="Times New Roman" w:cs="Times New Roman"/>
          <w:i/>
          <w:iCs/>
          <w:sz w:val="22"/>
          <w:szCs w:val="22"/>
        </w:rPr>
        <w:t>BFC_Bibracte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n° 18 /</w:t>
      </w:r>
    </w:p>
    <w:p w14:paraId="2B2AAFA0" w14:textId="5F0B2CF6" w:rsidR="00722F07" w:rsidRPr="00E152F1" w:rsidRDefault="00B87D09" w:rsidP="00514F40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</w:rPr>
        <w:t>document à télécharger : https://www.culture.gouv.fr/en/Regions/Drac-Bourgogne-Franche-Comte/Vos-demarches-et-documentation/Publications/No.-18-SAONE-ET-LOIRE-NIEVRE-Mont-Beuvray-remains-and-architectural-creation-on-the-oppidum-of-Bibracte-chronology-Iron-Age-Antiquity</w:t>
      </w:r>
    </w:p>
    <w:p w14:paraId="4841D46D" w14:textId="207F2E45" w:rsidR="00E57E35" w:rsidRPr="00E152F1" w:rsidRDefault="00E57E35" w:rsidP="00514F40">
      <w:pPr>
        <w:rPr>
          <w:rFonts w:ascii="Times New Roman" w:hAnsi="Times New Roman" w:cs="Times New Roman"/>
          <w:sz w:val="22"/>
          <w:szCs w:val="22"/>
        </w:rPr>
      </w:pPr>
    </w:p>
    <w:p w14:paraId="4A1ECA48" w14:textId="5C8E15E4" w:rsidR="00E57E35" w:rsidRPr="00E152F1" w:rsidRDefault="00E57E35" w:rsidP="00514F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152F1">
        <w:rPr>
          <w:rFonts w:ascii="Times New Roman" w:hAnsi="Times New Roman" w:cs="Times New Roman"/>
          <w:sz w:val="22"/>
          <w:szCs w:val="22"/>
          <w:u w:val="single"/>
        </w:rPr>
        <w:t>Titelberg</w:t>
      </w:r>
      <w:proofErr w:type="spellEnd"/>
      <w:r w:rsidRPr="00E152F1">
        <w:rPr>
          <w:rFonts w:ascii="Times New Roman" w:hAnsi="Times New Roman" w:cs="Times New Roman"/>
          <w:sz w:val="22"/>
          <w:szCs w:val="22"/>
          <w:u w:val="single"/>
        </w:rPr>
        <w:t>, Duché de Luxembourg</w:t>
      </w:r>
      <w:r w:rsidRPr="00E152F1">
        <w:rPr>
          <w:rFonts w:ascii="Times New Roman" w:hAnsi="Times New Roman" w:cs="Times New Roman"/>
          <w:sz w:val="22"/>
          <w:szCs w:val="22"/>
        </w:rPr>
        <w:t xml:space="preserve"> :</w:t>
      </w:r>
    </w:p>
    <w:p w14:paraId="0E6CBD92" w14:textId="3CB225F9" w:rsidR="00B87D09" w:rsidRPr="00E152F1" w:rsidRDefault="00E57E35" w:rsidP="00514F40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</w:rPr>
        <w:t xml:space="preserve">Metzler J., « L’oppidum du </w:t>
      </w:r>
      <w:proofErr w:type="spellStart"/>
      <w:r w:rsidRPr="00E152F1">
        <w:rPr>
          <w:rFonts w:ascii="Times New Roman" w:hAnsi="Times New Roman" w:cs="Times New Roman"/>
          <w:sz w:val="22"/>
          <w:szCs w:val="22"/>
        </w:rPr>
        <w:t>Titelberg</w:t>
      </w:r>
      <w:proofErr w:type="spellEnd"/>
      <w:r w:rsidRPr="00E152F1">
        <w:rPr>
          <w:rFonts w:ascii="Times New Roman" w:hAnsi="Times New Roman" w:cs="Times New Roman"/>
          <w:sz w:val="22"/>
          <w:szCs w:val="22"/>
        </w:rPr>
        <w:t xml:space="preserve"> et la cit</w:t>
      </w:r>
      <w:r w:rsidR="00A46F91" w:rsidRPr="00E152F1">
        <w:rPr>
          <w:rFonts w:ascii="Times New Roman" w:hAnsi="Times New Roman" w:cs="Times New Roman"/>
          <w:sz w:val="22"/>
          <w:szCs w:val="22"/>
        </w:rPr>
        <w:t>é</w:t>
      </w:r>
      <w:r w:rsidRPr="00E152F1">
        <w:rPr>
          <w:rFonts w:ascii="Times New Roman" w:hAnsi="Times New Roman" w:cs="Times New Roman"/>
          <w:sz w:val="22"/>
          <w:szCs w:val="22"/>
        </w:rPr>
        <w:t xml:space="preserve"> des Trévires », </w:t>
      </w:r>
      <w:r w:rsidRPr="00E152F1">
        <w:rPr>
          <w:rFonts w:ascii="Times New Roman" w:hAnsi="Times New Roman" w:cs="Times New Roman"/>
          <w:i/>
          <w:iCs/>
          <w:sz w:val="22"/>
          <w:szCs w:val="22"/>
        </w:rPr>
        <w:t>Revue archéologique, Nouvelle Série</w:t>
      </w:r>
      <w:r w:rsidRPr="00E152F1">
        <w:rPr>
          <w:rFonts w:ascii="Times New Roman" w:hAnsi="Times New Roman" w:cs="Times New Roman"/>
          <w:sz w:val="22"/>
          <w:szCs w:val="22"/>
        </w:rPr>
        <w:t>, fasc. 1, 1997, 210-213</w:t>
      </w:r>
      <w:r w:rsidR="00A55185" w:rsidRPr="00E152F1">
        <w:rPr>
          <w:rFonts w:ascii="Times New Roman" w:hAnsi="Times New Roman" w:cs="Times New Roman"/>
          <w:sz w:val="22"/>
          <w:szCs w:val="22"/>
        </w:rPr>
        <w:t xml:space="preserve"> /</w:t>
      </w:r>
      <w:r w:rsidR="003A4EC0">
        <w:rPr>
          <w:rFonts w:ascii="Times New Roman" w:hAnsi="Times New Roman" w:cs="Times New Roman"/>
          <w:sz w:val="22"/>
          <w:szCs w:val="22"/>
        </w:rPr>
        <w:t xml:space="preserve"> </w:t>
      </w:r>
      <w:r w:rsidR="00B87D09" w:rsidRPr="00E152F1">
        <w:rPr>
          <w:rFonts w:ascii="Times New Roman" w:hAnsi="Times New Roman" w:cs="Times New Roman"/>
          <w:sz w:val="22"/>
          <w:szCs w:val="22"/>
        </w:rPr>
        <w:t>https://www-</w:t>
      </w:r>
      <w:proofErr w:type="spellStart"/>
      <w:r w:rsidR="00B87D09" w:rsidRPr="00E152F1">
        <w:rPr>
          <w:rFonts w:ascii="Times New Roman" w:hAnsi="Times New Roman" w:cs="Times New Roman"/>
          <w:sz w:val="22"/>
          <w:szCs w:val="22"/>
        </w:rPr>
        <w:t>jstor</w:t>
      </w:r>
      <w:proofErr w:type="spellEnd"/>
      <w:r w:rsidR="00B87D09" w:rsidRPr="00E152F1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B87D09" w:rsidRPr="00E152F1">
        <w:rPr>
          <w:rFonts w:ascii="Times New Roman" w:hAnsi="Times New Roman" w:cs="Times New Roman"/>
          <w:sz w:val="22"/>
          <w:szCs w:val="22"/>
        </w:rPr>
        <w:t>org.distant.bu.univ-rennes2.fr</w:t>
      </w:r>
      <w:proofErr w:type="spellEnd"/>
    </w:p>
    <w:p w14:paraId="72985968" w14:textId="77777777" w:rsidR="00E57BB9" w:rsidRPr="00E152F1" w:rsidRDefault="00E57BB9" w:rsidP="00514F40">
      <w:pPr>
        <w:rPr>
          <w:rFonts w:ascii="Times New Roman" w:hAnsi="Times New Roman" w:cs="Times New Roman"/>
          <w:sz w:val="22"/>
          <w:szCs w:val="22"/>
        </w:rPr>
      </w:pPr>
    </w:p>
    <w:p w14:paraId="72F2890D" w14:textId="52FBC4B4" w:rsidR="00E57E35" w:rsidRPr="00E152F1" w:rsidRDefault="00E57E35" w:rsidP="00514F40">
      <w:pPr>
        <w:rPr>
          <w:rFonts w:ascii="Times New Roman" w:hAnsi="Times New Roman" w:cs="Times New Roman"/>
          <w:sz w:val="22"/>
          <w:szCs w:val="22"/>
        </w:rPr>
      </w:pPr>
      <w:r w:rsidRPr="00E152F1">
        <w:rPr>
          <w:rFonts w:ascii="Times New Roman" w:hAnsi="Times New Roman" w:cs="Times New Roman"/>
          <w:sz w:val="22"/>
          <w:szCs w:val="22"/>
          <w:u w:val="single"/>
        </w:rPr>
        <w:t>Paule, camp de Saint-Symphorien, Côtes d’Armor, France</w:t>
      </w:r>
      <w:r w:rsidRPr="00E152F1">
        <w:rPr>
          <w:rFonts w:ascii="Times New Roman" w:hAnsi="Times New Roman" w:cs="Times New Roman"/>
          <w:sz w:val="22"/>
          <w:szCs w:val="22"/>
        </w:rPr>
        <w:t> :</w:t>
      </w:r>
    </w:p>
    <w:p w14:paraId="1FB61FBC" w14:textId="1967942E" w:rsidR="00E57E35" w:rsidRPr="00E152F1" w:rsidRDefault="003A4EC0" w:rsidP="00514F40">
      <w:pPr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proofErr w:type="spellStart"/>
      <w:r w:rsidR="00E57E35" w:rsidRPr="00E152F1">
        <w:rPr>
          <w:rFonts w:ascii="Times New Roman" w:hAnsi="Times New Roman" w:cs="Times New Roman"/>
          <w:sz w:val="22"/>
          <w:szCs w:val="22"/>
        </w:rPr>
        <w:t>Ménez</w:t>
      </w:r>
      <w:proofErr w:type="spellEnd"/>
      <w:r w:rsidR="00E57E35" w:rsidRPr="00E152F1">
        <w:rPr>
          <w:rFonts w:ascii="Times New Roman" w:hAnsi="Times New Roman" w:cs="Times New Roman"/>
          <w:sz w:val="22"/>
          <w:szCs w:val="22"/>
        </w:rPr>
        <w:t xml:space="preserve"> Y. (</w:t>
      </w:r>
      <w:proofErr w:type="spellStart"/>
      <w:r w:rsidR="00E57E35" w:rsidRPr="00E152F1">
        <w:rPr>
          <w:rFonts w:ascii="Times New Roman" w:hAnsi="Times New Roman" w:cs="Times New Roman"/>
          <w:sz w:val="22"/>
          <w:szCs w:val="22"/>
        </w:rPr>
        <w:t>dir</w:t>
      </w:r>
      <w:proofErr w:type="spellEnd"/>
      <w:r w:rsidR="00E57E35" w:rsidRPr="00E152F1">
        <w:rPr>
          <w:rFonts w:ascii="Times New Roman" w:hAnsi="Times New Roman" w:cs="Times New Roman"/>
          <w:sz w:val="22"/>
          <w:szCs w:val="22"/>
        </w:rPr>
        <w:t>.), Une résidence de la noblesse gauloise. Le camp de Saint-Symphorien à Paule (Côtes d’Armor), éd. de la Maison des sciences de l’Homme (DAF 112), Paris, 2021</w:t>
      </w:r>
      <w:r w:rsidR="00A55185" w:rsidRPr="00E152F1">
        <w:rPr>
          <w:rFonts w:ascii="Times New Roman" w:hAnsi="Times New Roman" w:cs="Times New Roman"/>
          <w:sz w:val="22"/>
          <w:szCs w:val="22"/>
        </w:rPr>
        <w:t xml:space="preserve"> / https://www.persee.fr/docAsPDF/galia_0016-4119_1999_num_56_1_3013.pdf</w:t>
      </w:r>
    </w:p>
    <w:p w14:paraId="11BAB973" w14:textId="1CD8E0D3" w:rsidR="001E512C" w:rsidRPr="00E152F1" w:rsidRDefault="003A4EC0">
      <w:pPr>
        <w:rPr>
          <w:rFonts w:ascii="Times New Roman" w:hAnsi="Times New Roman" w:cs="Times New Roman"/>
          <w:sz w:val="22"/>
          <w:szCs w:val="22"/>
        </w:rPr>
      </w:pPr>
      <w:r w:rsidRPr="003A4EC0">
        <w:rPr>
          <w:rFonts w:ascii="Times New Roman" w:hAnsi="Times New Roman" w:cs="Times New Roman"/>
          <w:i/>
          <w:iCs/>
          <w:color w:val="FF0000"/>
          <w:sz w:val="28"/>
          <w:szCs w:val="28"/>
        </w:rPr>
        <w:t>*</w:t>
      </w:r>
      <w:r w:rsidR="00D55C95" w:rsidRPr="00E152F1">
        <w:rPr>
          <w:rFonts w:ascii="Times New Roman" w:hAnsi="Times New Roman" w:cs="Times New Roman"/>
          <w:sz w:val="22"/>
          <w:szCs w:val="22"/>
        </w:rPr>
        <w:t xml:space="preserve">Menez Y. et al., « Les sculptures gauloises de Paule (Côtes d’Armor) », </w:t>
      </w:r>
      <w:r w:rsidR="00D55C95" w:rsidRPr="00E152F1">
        <w:rPr>
          <w:rFonts w:ascii="Times New Roman" w:hAnsi="Times New Roman" w:cs="Times New Roman"/>
          <w:i/>
          <w:iCs/>
          <w:sz w:val="22"/>
          <w:szCs w:val="22"/>
        </w:rPr>
        <w:t>Gallia</w:t>
      </w:r>
      <w:r w:rsidR="00D55C95" w:rsidRPr="00E152F1">
        <w:rPr>
          <w:rFonts w:ascii="Times New Roman" w:hAnsi="Times New Roman" w:cs="Times New Roman"/>
          <w:sz w:val="22"/>
          <w:szCs w:val="22"/>
        </w:rPr>
        <w:t xml:space="preserve"> 56, 1999, 357-414.</w:t>
      </w:r>
    </w:p>
    <w:sectPr w:rsidR="001E512C" w:rsidRPr="00E152F1" w:rsidSect="00566F32">
      <w:headerReference w:type="even" r:id="rId6"/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9123" w14:textId="77777777" w:rsidR="009C2EE7" w:rsidRDefault="009C2EE7" w:rsidP="00620D7C">
      <w:r>
        <w:separator/>
      </w:r>
    </w:p>
  </w:endnote>
  <w:endnote w:type="continuationSeparator" w:id="0">
    <w:p w14:paraId="727DF2D9" w14:textId="77777777" w:rsidR="009C2EE7" w:rsidRDefault="009C2EE7" w:rsidP="0062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867B" w14:textId="77777777" w:rsidR="009C2EE7" w:rsidRDefault="009C2EE7" w:rsidP="00620D7C">
      <w:r>
        <w:separator/>
      </w:r>
    </w:p>
  </w:footnote>
  <w:footnote w:type="continuationSeparator" w:id="0">
    <w:p w14:paraId="224572DB" w14:textId="77777777" w:rsidR="009C2EE7" w:rsidRDefault="009C2EE7" w:rsidP="0062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67750826"/>
      <w:docPartObj>
        <w:docPartGallery w:val="Page Numbers (Top of Page)"/>
        <w:docPartUnique/>
      </w:docPartObj>
    </w:sdtPr>
    <w:sdtContent>
      <w:p w14:paraId="4B82F283" w14:textId="4B66F874" w:rsidR="00620D7C" w:rsidRDefault="00620D7C" w:rsidP="00A6295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12A36BF" w14:textId="77777777" w:rsidR="00620D7C" w:rsidRDefault="00620D7C" w:rsidP="00620D7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07732145"/>
      <w:docPartObj>
        <w:docPartGallery w:val="Page Numbers (Top of Page)"/>
        <w:docPartUnique/>
      </w:docPartObj>
    </w:sdtPr>
    <w:sdtContent>
      <w:p w14:paraId="7FF8FB86" w14:textId="671CA75F" w:rsidR="00620D7C" w:rsidRDefault="00620D7C" w:rsidP="00A6295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80A58AF" w14:textId="77777777" w:rsidR="00620D7C" w:rsidRDefault="00620D7C" w:rsidP="00620D7C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40"/>
    <w:rsid w:val="00054B80"/>
    <w:rsid w:val="001645EA"/>
    <w:rsid w:val="001E512C"/>
    <w:rsid w:val="001F71A5"/>
    <w:rsid w:val="002002AE"/>
    <w:rsid w:val="0025660A"/>
    <w:rsid w:val="002A2BE9"/>
    <w:rsid w:val="00316121"/>
    <w:rsid w:val="00340E18"/>
    <w:rsid w:val="003A4EC0"/>
    <w:rsid w:val="004A1820"/>
    <w:rsid w:val="004A4AD0"/>
    <w:rsid w:val="00514F40"/>
    <w:rsid w:val="00562AE1"/>
    <w:rsid w:val="00566F32"/>
    <w:rsid w:val="00620D7C"/>
    <w:rsid w:val="00662638"/>
    <w:rsid w:val="00722F07"/>
    <w:rsid w:val="007426C7"/>
    <w:rsid w:val="007714F2"/>
    <w:rsid w:val="007920C6"/>
    <w:rsid w:val="007A35F0"/>
    <w:rsid w:val="0081487D"/>
    <w:rsid w:val="008D4675"/>
    <w:rsid w:val="008F6893"/>
    <w:rsid w:val="00992E8A"/>
    <w:rsid w:val="009C2EE7"/>
    <w:rsid w:val="00A149B4"/>
    <w:rsid w:val="00A40D4E"/>
    <w:rsid w:val="00A42AB4"/>
    <w:rsid w:val="00A46F91"/>
    <w:rsid w:val="00A55185"/>
    <w:rsid w:val="00AB3761"/>
    <w:rsid w:val="00B105D9"/>
    <w:rsid w:val="00B57CA9"/>
    <w:rsid w:val="00B72851"/>
    <w:rsid w:val="00B87D09"/>
    <w:rsid w:val="00BF4A7B"/>
    <w:rsid w:val="00C345F8"/>
    <w:rsid w:val="00C535B3"/>
    <w:rsid w:val="00C71916"/>
    <w:rsid w:val="00D55C95"/>
    <w:rsid w:val="00D6116C"/>
    <w:rsid w:val="00D6540A"/>
    <w:rsid w:val="00DC0C76"/>
    <w:rsid w:val="00DD1772"/>
    <w:rsid w:val="00DD2B01"/>
    <w:rsid w:val="00DF1FEC"/>
    <w:rsid w:val="00E152F1"/>
    <w:rsid w:val="00E5630D"/>
    <w:rsid w:val="00E57BB9"/>
    <w:rsid w:val="00E57E35"/>
    <w:rsid w:val="00EA7FB4"/>
    <w:rsid w:val="00EB4252"/>
    <w:rsid w:val="00EE5DED"/>
    <w:rsid w:val="00EF1F7F"/>
    <w:rsid w:val="00F4658E"/>
    <w:rsid w:val="00F921AE"/>
    <w:rsid w:val="00F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7CDC3"/>
  <w15:chartTrackingRefBased/>
  <w15:docId w15:val="{836D6AEA-2708-584A-91A3-46D99166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F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DC0C76"/>
    <w:rPr>
      <w:rFonts w:ascii="Calibri" w:eastAsia="Calibri" w:hAnsi="Calibri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620D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0D7C"/>
  </w:style>
  <w:style w:type="character" w:styleId="Numrodepage">
    <w:name w:val="page number"/>
    <w:basedOn w:val="Policepardfaut"/>
    <w:uiPriority w:val="99"/>
    <w:semiHidden/>
    <w:unhideWhenUsed/>
    <w:rsid w:val="0062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Virginie Defente</cp:lastModifiedBy>
  <cp:revision>33</cp:revision>
  <cp:lastPrinted>2023-03-17T16:38:00Z</cp:lastPrinted>
  <dcterms:created xsi:type="dcterms:W3CDTF">2022-03-07T20:39:00Z</dcterms:created>
  <dcterms:modified xsi:type="dcterms:W3CDTF">2026-03-12T06:57:00Z</dcterms:modified>
</cp:coreProperties>
</file>