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CF" w:rsidRDefault="008D00CF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>Solar collector = capteur solaire</w:t>
      </w:r>
    </w:p>
    <w:p w:rsidR="008D00CF" w:rsidRDefault="00954EC1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>Collector = capteur</w:t>
      </w:r>
    </w:p>
    <w:p w:rsidR="00954EC1" w:rsidRDefault="00954EC1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Solar </w:t>
      </w:r>
      <w:proofErr w:type="spellStart"/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>combisystem</w:t>
      </w:r>
      <w:proofErr w:type="spellEnd"/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= chauffage solaire</w:t>
      </w:r>
    </w:p>
    <w:p w:rsidR="00954EC1" w:rsidRDefault="00954EC1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Solar </w:t>
      </w:r>
      <w:proofErr w:type="spellStart"/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>pannel</w:t>
      </w:r>
      <w:proofErr w:type="spellEnd"/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= </w:t>
      </w:r>
      <w:bookmarkStart w:id="0" w:name="_GoBack"/>
      <w:r>
        <w:rPr>
          <w:rFonts w:ascii="TimesNewRoman" w:eastAsia="Times New Roman" w:hAnsi="TimesNewRoman" w:cs="Times New Roman"/>
          <w:sz w:val="22"/>
          <w:szCs w:val="22"/>
          <w:lang w:eastAsia="fr-FR"/>
        </w:rPr>
        <w:t>panneau solaire</w:t>
      </w:r>
      <w:bookmarkEnd w:id="0"/>
    </w:p>
    <w:p w:rsidR="00954EC1" w:rsidRDefault="00954EC1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</w:p>
    <w:p w:rsidR="008D00CF" w:rsidRDefault="008D00CF" w:rsidP="008D00CF">
      <w:p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  <w:lang w:eastAsia="fr-FR"/>
        </w:rPr>
      </w:pPr>
    </w:p>
    <w:p w:rsidR="008D00CF" w:rsidRPr="008D00CF" w:rsidRDefault="008D00CF" w:rsidP="008D0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The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efficiency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of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solar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collectors (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heat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delivered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to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where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it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is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wanted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divided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by incident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solar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energy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)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depends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on the design of the collector and on the system of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which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the collector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is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a part. “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Combisystems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” are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solar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systems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that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provide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space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and water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heating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.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Annually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averaged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collector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efficiencies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of 40-55% are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feasible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for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domestic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hot water,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while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annual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averaged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solar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utilisation (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which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accounts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for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storage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losses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and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heat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that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cannot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be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used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) of 20-25% have been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obtained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in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combisystems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.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Depending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on the size of panels and of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storage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tanks and of the building thermal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envelope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, 10-60% of the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combined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hot-water and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heating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demand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can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be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met at central and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northern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</w:t>
      </w:r>
      <w:proofErr w:type="spellStart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>European</w:t>
      </w:r>
      <w:proofErr w:type="spellEnd"/>
      <w:r w:rsidRPr="008D00CF">
        <w:rPr>
          <w:rFonts w:ascii="TimesNewRoman" w:eastAsia="Times New Roman" w:hAnsi="TimesNewRoman" w:cs="Times New Roman"/>
          <w:sz w:val="22"/>
          <w:szCs w:val="22"/>
          <w:lang w:eastAsia="fr-FR"/>
        </w:rPr>
        <w:t xml:space="preserve"> locations. </w:t>
      </w:r>
    </w:p>
    <w:p w:rsidR="008D00CF" w:rsidRDefault="008D00CF" w:rsidP="008D00CF">
      <w:pPr>
        <w:pStyle w:val="NormalWeb"/>
      </w:pPr>
      <w:r w:rsidRPr="008D00CF">
        <w:rPr>
          <w:rFonts w:ascii="TimesNewRoman" w:hAnsi="TimesNewRoman"/>
          <w:sz w:val="22"/>
          <w:szCs w:val="22"/>
        </w:rPr>
        <w:t xml:space="preserve">Solar collectors of all types have </w:t>
      </w:r>
      <w:proofErr w:type="gramStart"/>
      <w:r w:rsidRPr="008D00CF">
        <w:rPr>
          <w:rFonts w:ascii="TimesNewRoman" w:hAnsi="TimesNewRoman"/>
          <w:sz w:val="22"/>
          <w:szCs w:val="22"/>
        </w:rPr>
        <w:t>a</w:t>
      </w:r>
      <w:proofErr w:type="gramEnd"/>
      <w:r w:rsidRPr="008D00CF">
        <w:rPr>
          <w:rFonts w:ascii="TimesNewRoman" w:hAnsi="TimesNewRoman"/>
          <w:sz w:val="22"/>
          <w:szCs w:val="22"/>
        </w:rPr>
        <w:t xml:space="preserve"> nominal </w:t>
      </w:r>
      <w:proofErr w:type="spellStart"/>
      <w:r w:rsidRPr="008D00CF">
        <w:rPr>
          <w:rFonts w:ascii="TimesNewRoman" w:hAnsi="TimesNewRoman"/>
          <w:sz w:val="22"/>
          <w:szCs w:val="22"/>
        </w:rPr>
        <w:t>peak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capacity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of about 0.7 kW</w:t>
      </w:r>
      <w:r w:rsidRPr="008D00CF">
        <w:rPr>
          <w:rFonts w:ascii="TimesNewRoman" w:hAnsi="TimesNewRoman"/>
          <w:position w:val="-4"/>
          <w:sz w:val="14"/>
          <w:szCs w:val="14"/>
        </w:rPr>
        <w:t>th</w:t>
      </w:r>
      <w:r w:rsidRPr="008D00CF">
        <w:rPr>
          <w:rFonts w:ascii="TimesNewRoman" w:hAnsi="TimesNewRoman"/>
          <w:sz w:val="22"/>
          <w:szCs w:val="22"/>
        </w:rPr>
        <w:t>.m</w:t>
      </w:r>
      <w:r w:rsidRPr="008D00CF">
        <w:rPr>
          <w:rFonts w:ascii="TimesNewRoman" w:hAnsi="TimesNewRoman"/>
          <w:position w:val="10"/>
          <w:sz w:val="14"/>
          <w:szCs w:val="14"/>
        </w:rPr>
        <w:t>-2</w:t>
      </w:r>
      <w:r w:rsidRPr="008D00CF">
        <w:rPr>
          <w:rFonts w:ascii="TimesNewRoman" w:hAnsi="TimesNewRoman"/>
          <w:sz w:val="22"/>
          <w:szCs w:val="22"/>
        </w:rPr>
        <w:t xml:space="preserve">. </w:t>
      </w:r>
      <w:proofErr w:type="spellStart"/>
      <w:r w:rsidRPr="008D00CF">
        <w:rPr>
          <w:rFonts w:ascii="TimesNewRoman" w:hAnsi="TimesNewRoman"/>
          <w:sz w:val="22"/>
          <w:szCs w:val="22"/>
        </w:rPr>
        <w:t>However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, the </w:t>
      </w:r>
      <w:proofErr w:type="spellStart"/>
      <w:r w:rsidRPr="008D00CF">
        <w:rPr>
          <w:rFonts w:ascii="TimesNewRoman" w:hAnsi="TimesNewRoman"/>
          <w:sz w:val="22"/>
          <w:szCs w:val="22"/>
        </w:rPr>
        <w:t>estimated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annual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solar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thermal </w:t>
      </w:r>
      <w:proofErr w:type="spellStart"/>
      <w:r w:rsidRPr="008D00CF">
        <w:rPr>
          <w:rFonts w:ascii="TimesNewRoman" w:hAnsi="TimesNewRoman"/>
          <w:sz w:val="22"/>
          <w:szCs w:val="22"/>
        </w:rPr>
        <w:t>energy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production </w:t>
      </w:r>
      <w:proofErr w:type="spellStart"/>
      <w:r w:rsidRPr="008D00CF">
        <w:rPr>
          <w:rFonts w:ascii="TimesNewRoman" w:hAnsi="TimesNewRoman"/>
          <w:sz w:val="22"/>
          <w:szCs w:val="22"/>
        </w:rPr>
        <w:t>from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the collector areas in </w:t>
      </w:r>
      <w:proofErr w:type="spellStart"/>
      <w:r w:rsidRPr="008D00CF">
        <w:rPr>
          <w:rFonts w:ascii="TimesNewRoman" w:hAnsi="TimesNewRoman"/>
          <w:sz w:val="22"/>
          <w:szCs w:val="22"/>
        </w:rPr>
        <w:t>operation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depends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on the </w:t>
      </w:r>
      <w:proofErr w:type="spellStart"/>
      <w:r w:rsidRPr="008D00CF">
        <w:rPr>
          <w:rFonts w:ascii="TimesNewRoman" w:hAnsi="TimesNewRoman"/>
          <w:sz w:val="22"/>
          <w:szCs w:val="22"/>
        </w:rPr>
        <w:t>solar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radiation </w:t>
      </w:r>
      <w:proofErr w:type="spellStart"/>
      <w:r w:rsidRPr="008D00CF">
        <w:rPr>
          <w:rFonts w:ascii="TimesNewRoman" w:hAnsi="TimesNewRoman"/>
          <w:sz w:val="22"/>
          <w:szCs w:val="22"/>
        </w:rPr>
        <w:t>available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, the </w:t>
      </w:r>
      <w:proofErr w:type="spellStart"/>
      <w:r w:rsidRPr="008D00CF">
        <w:rPr>
          <w:rFonts w:ascii="TimesNewRoman" w:hAnsi="TimesNewRoman"/>
          <w:sz w:val="22"/>
          <w:szCs w:val="22"/>
        </w:rPr>
        <w:t>outside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temperature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and the </w:t>
      </w:r>
      <w:proofErr w:type="spellStart"/>
      <w:r w:rsidRPr="008D00CF">
        <w:rPr>
          <w:rFonts w:ascii="TimesNewRoman" w:hAnsi="TimesNewRoman"/>
          <w:sz w:val="22"/>
          <w:szCs w:val="22"/>
        </w:rPr>
        <w:t>solar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thermal </w:t>
      </w:r>
      <w:proofErr w:type="spellStart"/>
      <w:r w:rsidRPr="008D00CF">
        <w:rPr>
          <w:rFonts w:ascii="TimesNewRoman" w:hAnsi="TimesNewRoman"/>
          <w:sz w:val="22"/>
          <w:szCs w:val="22"/>
        </w:rPr>
        <w:t>technology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used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. For </w:t>
      </w:r>
      <w:proofErr w:type="spellStart"/>
      <w:r w:rsidRPr="008D00CF">
        <w:rPr>
          <w:rFonts w:ascii="TimesNewRoman" w:hAnsi="TimesNewRoman"/>
          <w:sz w:val="22"/>
          <w:szCs w:val="22"/>
        </w:rPr>
        <w:t>example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, in </w:t>
      </w:r>
      <w:proofErr w:type="spellStart"/>
      <w:r w:rsidRPr="008D00CF">
        <w:rPr>
          <w:rFonts w:ascii="TimesNewRoman" w:hAnsi="TimesNewRoman"/>
          <w:sz w:val="22"/>
          <w:szCs w:val="22"/>
        </w:rPr>
        <w:t>Austria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, </w:t>
      </w:r>
      <w:proofErr w:type="spellStart"/>
      <w:r w:rsidRPr="008D00CF">
        <w:rPr>
          <w:rFonts w:ascii="TimesNewRoman" w:hAnsi="TimesNewRoman"/>
          <w:sz w:val="22"/>
          <w:szCs w:val="22"/>
        </w:rPr>
        <w:t>estimated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annual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solar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yields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are for flat-plate collectors. </w:t>
      </w:r>
      <w:proofErr w:type="spellStart"/>
      <w:r w:rsidRPr="008D00CF">
        <w:rPr>
          <w:rFonts w:ascii="TimesNewRoman" w:hAnsi="TimesNewRoman"/>
          <w:sz w:val="22"/>
          <w:szCs w:val="22"/>
        </w:rPr>
        <w:t>Estimated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annual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8D00CF">
        <w:rPr>
          <w:rFonts w:ascii="TimesNewRoman" w:hAnsi="TimesNewRoman"/>
          <w:sz w:val="22"/>
          <w:szCs w:val="22"/>
        </w:rPr>
        <w:t>yields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for </w:t>
      </w:r>
      <w:proofErr w:type="spellStart"/>
      <w:r w:rsidRPr="008D00CF">
        <w:rPr>
          <w:rFonts w:ascii="TimesNewRoman" w:hAnsi="TimesNewRoman"/>
          <w:sz w:val="22"/>
          <w:szCs w:val="22"/>
        </w:rPr>
        <w:t>glazed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flat-plate collectors are 1000 kWh</w:t>
      </w:r>
      <w:r w:rsidRPr="008D00CF">
        <w:rPr>
          <w:rFonts w:ascii="TimesNewRoman" w:hAnsi="TimesNewRoman"/>
          <w:position w:val="-4"/>
          <w:sz w:val="14"/>
          <w:szCs w:val="14"/>
        </w:rPr>
        <w:t>th</w:t>
      </w:r>
      <w:r w:rsidRPr="008D00CF">
        <w:rPr>
          <w:rFonts w:ascii="TimesNewRoman" w:hAnsi="TimesNewRoman"/>
          <w:sz w:val="22"/>
          <w:szCs w:val="22"/>
        </w:rPr>
        <w:t>.m</w:t>
      </w:r>
      <w:r w:rsidRPr="008D00CF">
        <w:rPr>
          <w:rFonts w:ascii="TimesNewRoman" w:hAnsi="TimesNewRoman"/>
          <w:position w:val="10"/>
          <w:sz w:val="14"/>
          <w:szCs w:val="14"/>
        </w:rPr>
        <w:t xml:space="preserve">-2 </w:t>
      </w:r>
      <w:r w:rsidRPr="008D00CF">
        <w:rPr>
          <w:rFonts w:ascii="TimesNewRoman" w:hAnsi="TimesNewRoman"/>
          <w:sz w:val="22"/>
          <w:szCs w:val="22"/>
        </w:rPr>
        <w:t xml:space="preserve">in </w:t>
      </w:r>
      <w:proofErr w:type="spellStart"/>
      <w:r w:rsidRPr="008D00CF">
        <w:rPr>
          <w:rFonts w:ascii="TimesNewRoman" w:hAnsi="TimesNewRoman"/>
          <w:sz w:val="22"/>
          <w:szCs w:val="22"/>
        </w:rPr>
        <w:t>Israel</w:t>
      </w:r>
      <w:proofErr w:type="spellEnd"/>
      <w:r w:rsidRPr="008D00CF">
        <w:rPr>
          <w:rFonts w:ascii="TimesNewRoman" w:hAnsi="TimesNewRoman"/>
          <w:sz w:val="22"/>
          <w:szCs w:val="22"/>
        </w:rPr>
        <w:t>, 700 kWh</w:t>
      </w:r>
      <w:r w:rsidRPr="008D00CF">
        <w:rPr>
          <w:rFonts w:ascii="TimesNewRoman" w:hAnsi="TimesNewRoman"/>
          <w:position w:val="-4"/>
          <w:sz w:val="14"/>
          <w:szCs w:val="14"/>
        </w:rPr>
        <w:t>th</w:t>
      </w:r>
      <w:r w:rsidRPr="008D00CF">
        <w:rPr>
          <w:rFonts w:ascii="TimesNewRoman" w:hAnsi="TimesNewRoman"/>
          <w:sz w:val="22"/>
          <w:szCs w:val="22"/>
        </w:rPr>
        <w:t>.m</w:t>
      </w:r>
      <w:r w:rsidRPr="008D00CF">
        <w:rPr>
          <w:rFonts w:ascii="TimesNewRoman" w:hAnsi="TimesNewRoman"/>
          <w:position w:val="10"/>
          <w:sz w:val="14"/>
          <w:szCs w:val="14"/>
        </w:rPr>
        <w:t xml:space="preserve">-2 </w:t>
      </w:r>
      <w:r w:rsidRPr="008D00CF">
        <w:rPr>
          <w:rFonts w:ascii="TimesNewRoman" w:hAnsi="TimesNewRoman"/>
          <w:sz w:val="22"/>
          <w:szCs w:val="22"/>
        </w:rPr>
        <w:t xml:space="preserve">in </w:t>
      </w:r>
      <w:proofErr w:type="spellStart"/>
      <w:r w:rsidRPr="008D00CF">
        <w:rPr>
          <w:rFonts w:ascii="TimesNewRoman" w:hAnsi="TimesNewRoman"/>
          <w:sz w:val="22"/>
          <w:szCs w:val="22"/>
        </w:rPr>
        <w:t>Australia</w:t>
      </w:r>
      <w:proofErr w:type="spellEnd"/>
      <w:r w:rsidRPr="008D00CF">
        <w:rPr>
          <w:rFonts w:ascii="TimesNewRoman" w:hAnsi="TimesNewRoman"/>
          <w:sz w:val="22"/>
          <w:szCs w:val="22"/>
        </w:rPr>
        <w:t>, 400 kWh</w:t>
      </w:r>
      <w:r w:rsidRPr="008D00CF">
        <w:rPr>
          <w:rFonts w:ascii="TimesNewRoman" w:hAnsi="TimesNewRoman"/>
          <w:position w:val="-4"/>
          <w:sz w:val="14"/>
          <w:szCs w:val="14"/>
        </w:rPr>
        <w:t>th</w:t>
      </w:r>
      <w:r w:rsidRPr="008D00CF">
        <w:rPr>
          <w:rFonts w:ascii="TimesNewRoman" w:hAnsi="TimesNewRoman"/>
          <w:sz w:val="22"/>
          <w:szCs w:val="22"/>
        </w:rPr>
        <w:t>.m</w:t>
      </w:r>
      <w:r w:rsidRPr="008D00CF">
        <w:rPr>
          <w:rFonts w:ascii="TimesNewRoman" w:hAnsi="TimesNewRoman"/>
          <w:position w:val="10"/>
          <w:sz w:val="14"/>
          <w:szCs w:val="14"/>
        </w:rPr>
        <w:t xml:space="preserve">-2 </w:t>
      </w:r>
      <w:r w:rsidRPr="008D00CF">
        <w:rPr>
          <w:rFonts w:ascii="TimesNewRoman" w:hAnsi="TimesNewRoman"/>
          <w:sz w:val="22"/>
          <w:szCs w:val="22"/>
        </w:rPr>
        <w:t>in Germany and 350 kWh</w:t>
      </w:r>
      <w:r w:rsidRPr="008D00CF">
        <w:rPr>
          <w:rFonts w:ascii="TimesNewRoman" w:hAnsi="TimesNewRoman"/>
          <w:position w:val="-4"/>
          <w:sz w:val="14"/>
          <w:szCs w:val="14"/>
        </w:rPr>
        <w:t>th</w:t>
      </w:r>
      <w:r w:rsidRPr="008D00CF">
        <w:rPr>
          <w:rFonts w:ascii="TimesNewRoman" w:hAnsi="TimesNewRoman"/>
          <w:sz w:val="22"/>
          <w:szCs w:val="22"/>
        </w:rPr>
        <w:t>.m</w:t>
      </w:r>
      <w:r w:rsidRPr="008D00CF">
        <w:rPr>
          <w:rFonts w:ascii="TimesNewRoman" w:hAnsi="TimesNewRoman"/>
          <w:position w:val="10"/>
          <w:sz w:val="14"/>
          <w:szCs w:val="14"/>
        </w:rPr>
        <w:t xml:space="preserve">-2 </w:t>
      </w:r>
      <w:r w:rsidRPr="008D00CF">
        <w:rPr>
          <w:rFonts w:ascii="TimesNewRoman" w:hAnsi="TimesNewRoman"/>
          <w:sz w:val="22"/>
          <w:szCs w:val="22"/>
        </w:rPr>
        <w:t xml:space="preserve">in </w:t>
      </w:r>
      <w:proofErr w:type="spellStart"/>
      <w:r w:rsidRPr="008D00CF">
        <w:rPr>
          <w:rFonts w:ascii="TimesNewRoman" w:hAnsi="TimesNewRoman"/>
          <w:sz w:val="22"/>
          <w:szCs w:val="22"/>
        </w:rPr>
        <w:t>Austria</w:t>
      </w:r>
      <w:proofErr w:type="spellEnd"/>
      <w:r w:rsidRPr="008D00CF"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where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they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reaches</w:t>
      </w:r>
      <w:proofErr w:type="spellEnd"/>
      <w:r>
        <w:rPr>
          <w:rFonts w:ascii="TimesNewRoman" w:hAnsi="TimesNewRoman"/>
          <w:sz w:val="22"/>
          <w:szCs w:val="22"/>
        </w:rPr>
        <w:t xml:space="preserve"> 550 kWh</w:t>
      </w:r>
      <w:r>
        <w:rPr>
          <w:rFonts w:ascii="TimesNewRoman" w:hAnsi="TimesNewRoman"/>
          <w:position w:val="-4"/>
          <w:sz w:val="14"/>
          <w:szCs w:val="14"/>
        </w:rPr>
        <w:t>th</w:t>
      </w:r>
      <w:r>
        <w:rPr>
          <w:rFonts w:ascii="TimesNewRoman" w:hAnsi="TimesNewRoman"/>
          <w:sz w:val="22"/>
          <w:szCs w:val="22"/>
        </w:rPr>
        <w:t>.m</w:t>
      </w:r>
      <w:r>
        <w:rPr>
          <w:rFonts w:ascii="TimesNewRoman" w:hAnsi="TimesNewRoman"/>
          <w:position w:val="10"/>
          <w:sz w:val="14"/>
          <w:szCs w:val="14"/>
        </w:rPr>
        <w:t xml:space="preserve">-2 </w:t>
      </w:r>
      <w:r>
        <w:rPr>
          <w:rFonts w:ascii="TimesNewRoman" w:hAnsi="TimesNewRoman"/>
          <w:sz w:val="22"/>
          <w:szCs w:val="22"/>
        </w:rPr>
        <w:t>for vacuum collectors and 300 kWh</w:t>
      </w:r>
      <w:r>
        <w:rPr>
          <w:rFonts w:ascii="TimesNewRoman" w:hAnsi="TimesNewRoman"/>
          <w:position w:val="-4"/>
          <w:sz w:val="14"/>
          <w:szCs w:val="14"/>
        </w:rPr>
        <w:t>th</w:t>
      </w:r>
      <w:r>
        <w:rPr>
          <w:rFonts w:ascii="TimesNewRoman" w:hAnsi="TimesNewRoman"/>
          <w:sz w:val="22"/>
          <w:szCs w:val="22"/>
        </w:rPr>
        <w:t>.m</w:t>
      </w:r>
      <w:r>
        <w:rPr>
          <w:rFonts w:ascii="TimesNewRoman" w:hAnsi="TimesNewRoman"/>
          <w:position w:val="10"/>
          <w:sz w:val="14"/>
          <w:szCs w:val="14"/>
        </w:rPr>
        <w:t xml:space="preserve">-2 </w:t>
      </w:r>
      <w:r>
        <w:rPr>
          <w:rFonts w:ascii="TimesNewRoman" w:hAnsi="TimesNewRoman"/>
          <w:sz w:val="22"/>
          <w:szCs w:val="22"/>
        </w:rPr>
        <w:t xml:space="preserve">for </w:t>
      </w:r>
      <w:proofErr w:type="spellStart"/>
      <w:r>
        <w:rPr>
          <w:rFonts w:ascii="TimesNewRoman" w:hAnsi="TimesNewRoman"/>
          <w:sz w:val="22"/>
          <w:szCs w:val="22"/>
        </w:rPr>
        <w:t>unglazed</w:t>
      </w:r>
      <w:proofErr w:type="spellEnd"/>
      <w:r>
        <w:rPr>
          <w:rFonts w:ascii="TimesNewRoman" w:hAnsi="TimesNewRoman"/>
          <w:sz w:val="22"/>
          <w:szCs w:val="22"/>
        </w:rPr>
        <w:t xml:space="preserve"> collectors. </w:t>
      </w:r>
    </w:p>
    <w:p w:rsidR="00BB0846" w:rsidRDefault="008D00CF" w:rsidP="008D0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205D5E">
          <w:rPr>
            <w:rStyle w:val="Lienhypertexte"/>
            <w:rFonts w:ascii="Times New Roman" w:eastAsia="Times New Roman" w:hAnsi="Times New Roman" w:cs="Times New Roman"/>
            <w:lang w:eastAsia="fr-FR"/>
          </w:rPr>
          <w:t>http://philibert.cedric.free.fr/Downloads/solarthermal.pdf</w:t>
        </w:r>
      </w:hyperlink>
    </w:p>
    <w:p w:rsidR="008D00CF" w:rsidRPr="008D00CF" w:rsidRDefault="008D00CF" w:rsidP="008D0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sectPr w:rsidR="008D00CF" w:rsidRPr="008D00CF" w:rsidSect="00082C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F"/>
    <w:rsid w:val="00071792"/>
    <w:rsid w:val="00082C25"/>
    <w:rsid w:val="00087C6E"/>
    <w:rsid w:val="000C07C9"/>
    <w:rsid w:val="00470CA8"/>
    <w:rsid w:val="005B45F3"/>
    <w:rsid w:val="008D00CF"/>
    <w:rsid w:val="00933399"/>
    <w:rsid w:val="00954EC1"/>
    <w:rsid w:val="00D72A1E"/>
    <w:rsid w:val="00E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A254B"/>
  <w14:defaultImageDpi w14:val="32767"/>
  <w15:chartTrackingRefBased/>
  <w15:docId w15:val="{27A55368-C303-2F4B-BEC6-2DB73F8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hree Devanagari 714" w:eastAsiaTheme="minorHAnsi" w:hAnsi="Shree Devanagari 714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C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D00CF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rsid w:val="008D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ilibert.cedric.free.fr/Downloads/solarthermal.pdf" TargetMode="External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Maëlyne NAGEL</dc:creator>
  <cp:keywords/>
  <dc:description/>
  <cp:lastModifiedBy>Maëlyne NAGEL</cp:lastModifiedBy>
  <cp:revision>1</cp:revision>
  <dcterms:created xsi:type="dcterms:W3CDTF">2019-10-14T08:55:00Z</dcterms:created>
  <dcterms:modified xsi:type="dcterms:W3CDTF">2019-10-24T17:29:00Z</dcterms:modified>
</cp:coreProperties>
</file>